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079D" w:rsidRPr="0043411E" w:rsidRDefault="00E9079D" w:rsidP="00E9079D">
      <w:pPr>
        <w:rPr>
          <w:rFonts w:ascii="Arial" w:hAnsi="Arial" w:cs="Arial"/>
        </w:rPr>
      </w:pPr>
      <w:r w:rsidRPr="0043411E">
        <w:rPr>
          <w:rFonts w:ascii="Arial" w:hAnsi="Arial" w:cs="Arial"/>
          <w:noProof/>
          <w:lang w:eastAsia="nl-NL"/>
        </w:rPr>
        <mc:AlternateContent>
          <mc:Choice Requires="wps">
            <w:drawing>
              <wp:anchor distT="0" distB="0" distL="114300" distR="114300" simplePos="0" relativeHeight="251660288" behindDoc="0" locked="0" layoutInCell="1" allowOverlap="1" wp14:anchorId="4F17C99F" wp14:editId="5E9EC388">
                <wp:simplePos x="0" y="0"/>
                <wp:positionH relativeFrom="column">
                  <wp:posOffset>1280160</wp:posOffset>
                </wp:positionH>
                <wp:positionV relativeFrom="paragraph">
                  <wp:posOffset>247650</wp:posOffset>
                </wp:positionV>
                <wp:extent cx="3714750" cy="7048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04850"/>
                        </a:xfrm>
                        <a:prstGeom prst="rect">
                          <a:avLst/>
                        </a:prstGeom>
                        <a:noFill/>
                        <a:ln w="9525">
                          <a:noFill/>
                          <a:miter lim="800000"/>
                          <a:headEnd/>
                          <a:tailEnd/>
                        </a:ln>
                      </wps:spPr>
                      <wps:txbx>
                        <w:txbxContent>
                          <w:p w:rsidR="00E9079D" w:rsidRPr="00D57E7E" w:rsidRDefault="00E9079D" w:rsidP="00E9079D">
                            <w:pPr>
                              <w:rPr>
                                <w:rFonts w:ascii="Museo Sans 500" w:hAnsi="Museo Sans 500"/>
                                <w:color w:val="FFFFFF" w:themeColor="background1"/>
                                <w:sz w:val="56"/>
                                <w:szCs w:val="56"/>
                              </w:rPr>
                            </w:pPr>
                            <w:r>
                              <w:rPr>
                                <w:rFonts w:ascii="Museo Sans 500" w:hAnsi="Museo Sans 500"/>
                                <w:color w:val="FFFFFF" w:themeColor="background1"/>
                                <w:sz w:val="56"/>
                                <w:szCs w:val="56"/>
                              </w:rPr>
                              <w:t>Tamar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0.8pt;margin-top:19.5pt;width:292.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" filled="f" stroked="f">
                <v:textbox>
                  <w:txbxContent>
                    <w:p w:rsidR="00E9079D" w:rsidRPr="00D57E7E" w:rsidRDefault="00E9079D" w:rsidP="00E9079D">
                      <w:pPr>
                        <w:rPr>
                          <w:rFonts w:ascii="Museo Sans 500" w:hAnsi="Museo Sans 500"/>
                          <w:color w:val="FFFFFF" w:themeColor="background1"/>
                          <w:sz w:val="56"/>
                          <w:szCs w:val="56"/>
                        </w:rPr>
                      </w:pPr>
                      <w:r>
                        <w:rPr>
                          <w:rFonts w:ascii="Museo Sans 500" w:hAnsi="Museo Sans 500"/>
                          <w:color w:val="FFFFFF" w:themeColor="background1"/>
                          <w:sz w:val="56"/>
                          <w:szCs w:val="56"/>
                        </w:rPr>
                        <w:t>Tamar</w:t>
                      </w:r>
                    </w:p>
                  </w:txbxContent>
                </v:textbox>
              </v:shape>
            </w:pict>
          </mc:Fallback>
        </mc:AlternateContent>
      </w:r>
      <w:r w:rsidRPr="0043411E">
        <w:rPr>
          <w:rFonts w:ascii="Arial" w:hAnsi="Arial" w:cs="Arial"/>
          <w:noProof/>
          <w:lang w:eastAsia="nl-NL"/>
        </w:rPr>
        <mc:AlternateContent>
          <mc:Choice Requires="wps">
            <w:drawing>
              <wp:anchor distT="0" distB="0" distL="114300" distR="114300" simplePos="0" relativeHeight="251659264" behindDoc="0" locked="0" layoutInCell="1" allowOverlap="1" wp14:anchorId="0BC03265" wp14:editId="6759F513">
                <wp:simplePos x="0" y="0"/>
                <wp:positionH relativeFrom="column">
                  <wp:posOffset>1148080</wp:posOffset>
                </wp:positionH>
                <wp:positionV relativeFrom="paragraph">
                  <wp:posOffset>81280</wp:posOffset>
                </wp:positionV>
                <wp:extent cx="4533900" cy="914400"/>
                <wp:effectExtent l="0" t="0" r="0" b="0"/>
                <wp:wrapNone/>
                <wp:docPr id="5" name="Rechthoek 5"/>
                <wp:cNvGraphicFramePr/>
                <a:graphic xmlns:a="http://schemas.openxmlformats.org/drawingml/2006/main">
                  <a:graphicData uri="http://schemas.microsoft.com/office/word/2010/wordprocessingShape">
                    <wps:wsp>
                      <wps:cNvSpPr/>
                      <wps:spPr>
                        <a:xfrm>
                          <a:off x="0" y="0"/>
                          <a:ext cx="4533900" cy="914400"/>
                        </a:xfrm>
                        <a:prstGeom prst="rect">
                          <a:avLst/>
                        </a:prstGeom>
                        <a:solidFill>
                          <a:srgbClr val="CF413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 o:spid="_x0000_s1026" style="position:absolute;margin-left:90.4pt;margin-top:6.4pt;width:357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" fillcolor="#cf4138" stroked="f" strokeweight="2pt"/>
            </w:pict>
          </mc:Fallback>
        </mc:AlternateContent>
      </w:r>
      <w:r w:rsidRPr="0043411E">
        <w:rPr>
          <w:rFonts w:ascii="Arial" w:hAnsi="Arial" w:cs="Arial"/>
          <w:noProof/>
          <w:lang w:eastAsia="nl-NL"/>
        </w:rPr>
        <w:drawing>
          <wp:inline distT="0" distB="0" distL="0" distR="0" wp14:anchorId="011BD670" wp14:editId="23FE35D2">
            <wp:extent cx="5753100" cy="10896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1089660"/>
                    </a:xfrm>
                    <a:prstGeom prst="rect">
                      <a:avLst/>
                    </a:prstGeom>
                    <a:noFill/>
                    <a:ln>
                      <a:noFill/>
                    </a:ln>
                  </pic:spPr>
                </pic:pic>
              </a:graphicData>
            </a:graphic>
          </wp:inline>
        </w:drawing>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Bijbelstudie over seksueel geweld:  </w:t>
      </w:r>
      <w:r w:rsidRPr="0043411E">
        <w:rPr>
          <w:rFonts w:ascii="Arial" w:hAnsi="Arial" w:cs="Arial"/>
          <w:b/>
          <w:color w:val="000000"/>
          <w:sz w:val="22"/>
          <w:szCs w:val="22"/>
        </w:rPr>
        <w:t>2 Samuel 13:1-22</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Bekijk ook de algemene handleiding voor een contextuele </w:t>
      </w:r>
      <w:proofErr w:type="spellStart"/>
      <w:r w:rsidRPr="0043411E">
        <w:rPr>
          <w:rFonts w:ascii="Arial" w:hAnsi="Arial" w:cs="Arial"/>
          <w:color w:val="000000"/>
          <w:sz w:val="22"/>
          <w:szCs w:val="22"/>
        </w:rPr>
        <w:t>bijbelstudie</w:t>
      </w:r>
      <w:proofErr w:type="spellEnd"/>
      <w:r w:rsidRPr="0043411E">
        <w:rPr>
          <w:rFonts w:ascii="Arial" w:hAnsi="Arial" w:cs="Arial"/>
          <w:color w:val="000000"/>
          <w:sz w:val="22"/>
          <w:szCs w:val="22"/>
        </w:rPr>
        <w:t xml:space="preserve">. Daar vindt u algemene aanwijzingen ter voorbereiding en om de </w:t>
      </w:r>
      <w:proofErr w:type="spellStart"/>
      <w:r w:rsidRPr="0043411E">
        <w:rPr>
          <w:rFonts w:ascii="Arial" w:hAnsi="Arial" w:cs="Arial"/>
          <w:color w:val="000000"/>
          <w:sz w:val="22"/>
          <w:szCs w:val="22"/>
        </w:rPr>
        <w:t>bijbelstudie</w:t>
      </w:r>
      <w:proofErr w:type="spellEnd"/>
      <w:r w:rsidRPr="0043411E">
        <w:rPr>
          <w:rFonts w:ascii="Arial" w:hAnsi="Arial" w:cs="Arial"/>
          <w:color w:val="000000"/>
          <w:sz w:val="22"/>
          <w:szCs w:val="22"/>
        </w:rPr>
        <w:t xml:space="preserve"> te leiden.</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i/>
          <w:iCs/>
          <w:color w:val="000000"/>
          <w:sz w:val="22"/>
          <w:szCs w:val="22"/>
        </w:rPr>
        <w:t xml:space="preserve">Deze </w:t>
      </w:r>
      <w:proofErr w:type="spellStart"/>
      <w:r w:rsidRPr="0043411E">
        <w:rPr>
          <w:rFonts w:ascii="Arial" w:hAnsi="Arial" w:cs="Arial"/>
          <w:i/>
          <w:iCs/>
          <w:color w:val="000000"/>
          <w:sz w:val="22"/>
          <w:szCs w:val="22"/>
        </w:rPr>
        <w:t>bijbelstudie</w:t>
      </w:r>
      <w:proofErr w:type="spellEnd"/>
      <w:r w:rsidRPr="0043411E">
        <w:rPr>
          <w:rFonts w:ascii="Arial" w:hAnsi="Arial" w:cs="Arial"/>
          <w:i/>
          <w:iCs/>
          <w:color w:val="000000"/>
          <w:sz w:val="22"/>
          <w:szCs w:val="22"/>
        </w:rPr>
        <w:t xml:space="preserve"> gaat over seksueel geweld in het bijzonder als het meisjes en vrouwen aangaat. Het is een heftig thema en dus ook een heftige </w:t>
      </w:r>
      <w:proofErr w:type="spellStart"/>
      <w:r w:rsidRPr="0043411E">
        <w:rPr>
          <w:rFonts w:ascii="Arial" w:hAnsi="Arial" w:cs="Arial"/>
          <w:i/>
          <w:iCs/>
          <w:color w:val="000000"/>
          <w:sz w:val="22"/>
          <w:szCs w:val="22"/>
        </w:rPr>
        <w:t>bijbelstudie</w:t>
      </w:r>
      <w:proofErr w:type="spellEnd"/>
      <w:r w:rsidRPr="0043411E">
        <w:rPr>
          <w:rFonts w:ascii="Arial" w:hAnsi="Arial" w:cs="Arial"/>
          <w:i/>
          <w:iCs/>
          <w:color w:val="000000"/>
          <w:sz w:val="22"/>
          <w:szCs w:val="22"/>
        </w:rPr>
        <w:t xml:space="preserve"> die je niet zomaar even doet. Tegelijkertijd is de </w:t>
      </w:r>
      <w:proofErr w:type="spellStart"/>
      <w:r w:rsidRPr="0043411E">
        <w:rPr>
          <w:rFonts w:ascii="Arial" w:hAnsi="Arial" w:cs="Arial"/>
          <w:i/>
          <w:iCs/>
          <w:color w:val="000000"/>
          <w:sz w:val="22"/>
          <w:szCs w:val="22"/>
        </w:rPr>
        <w:t>bijbelstudie</w:t>
      </w:r>
      <w:proofErr w:type="spellEnd"/>
      <w:r w:rsidRPr="0043411E">
        <w:rPr>
          <w:rFonts w:ascii="Arial" w:hAnsi="Arial" w:cs="Arial"/>
          <w:i/>
          <w:iCs/>
          <w:color w:val="000000"/>
          <w:sz w:val="22"/>
          <w:szCs w:val="22"/>
        </w:rPr>
        <w:t xml:space="preserve"> een geweldige manier om dit moeilijke onderwerp bespreekbaar te maken en manieren te vinden om het geweld tegen te gaan en om te zien naar mensen die het hebben meegemaakt. Het is belangrijk om de </w:t>
      </w:r>
      <w:proofErr w:type="spellStart"/>
      <w:r w:rsidRPr="0043411E">
        <w:rPr>
          <w:rFonts w:ascii="Arial" w:hAnsi="Arial" w:cs="Arial"/>
          <w:i/>
          <w:iCs/>
          <w:color w:val="000000"/>
          <w:sz w:val="22"/>
          <w:szCs w:val="22"/>
        </w:rPr>
        <w:t>bijbelstudie</w:t>
      </w:r>
      <w:proofErr w:type="spellEnd"/>
      <w:r w:rsidRPr="0043411E">
        <w:rPr>
          <w:rFonts w:ascii="Arial" w:hAnsi="Arial" w:cs="Arial"/>
          <w:i/>
          <w:iCs/>
          <w:color w:val="000000"/>
          <w:sz w:val="22"/>
          <w:szCs w:val="22"/>
        </w:rPr>
        <w:t xml:space="preserve"> te doen met een groep mensen met wie je vertrouwd bent.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Stap 1</w:t>
      </w:r>
      <w:r w:rsidRPr="0043411E">
        <w:rPr>
          <w:rFonts w:ascii="Arial" w:hAnsi="Arial" w:cs="Arial"/>
          <w:color w:val="000000"/>
          <w:sz w:val="22"/>
          <w:szCs w:val="22"/>
        </w:rPr>
        <w:t>: Opening</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Steek een kaars aan. Introduceer kort het thema. Vraag de aanwezigen in tweetallen uit te wisselen wat ze verwachten van de </w:t>
      </w:r>
      <w:proofErr w:type="spellStart"/>
      <w:r w:rsidRPr="0043411E">
        <w:rPr>
          <w:rFonts w:ascii="Arial" w:hAnsi="Arial" w:cs="Arial"/>
          <w:color w:val="000000"/>
          <w:sz w:val="22"/>
          <w:szCs w:val="22"/>
        </w:rPr>
        <w:t>bijbelstudie</w:t>
      </w:r>
      <w:proofErr w:type="spellEnd"/>
      <w:r w:rsidRPr="0043411E">
        <w:rPr>
          <w:rFonts w:ascii="Arial" w:hAnsi="Arial" w:cs="Arial"/>
          <w:color w:val="000000"/>
          <w:sz w:val="22"/>
          <w:szCs w:val="22"/>
        </w:rPr>
        <w:t xml:space="preserve">. Vraag een zegen over het samenzijn, om vertrouwen en veiligheid.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ZIEN</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Stap 2: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In Centraal-Amerika neemt het geweld tegen vrouwen waarvan seksueel geweld deel uitmaakt epidemische vormen aan. Maar ook in Nederland maken veel meisjes en vrouwen dit mee. Laten we eens kijken naar de situatie in Nederland. De </w:t>
      </w:r>
      <w:proofErr w:type="spellStart"/>
      <w:r w:rsidRPr="0043411E">
        <w:rPr>
          <w:rFonts w:ascii="Arial" w:hAnsi="Arial" w:cs="Arial"/>
          <w:color w:val="000000"/>
          <w:sz w:val="22"/>
          <w:szCs w:val="22"/>
        </w:rPr>
        <w:t>infographic</w:t>
      </w:r>
      <w:proofErr w:type="spellEnd"/>
      <w:r w:rsidRPr="0043411E">
        <w:rPr>
          <w:rFonts w:ascii="Arial" w:hAnsi="Arial" w:cs="Arial"/>
          <w:color w:val="000000"/>
          <w:sz w:val="22"/>
          <w:szCs w:val="22"/>
        </w:rPr>
        <w:t xml:space="preserve"> (bijlage onderaan) brengt dit in kaart. </w:t>
      </w:r>
    </w:p>
    <w:p w:rsidR="00E9079D" w:rsidRPr="0043411E" w:rsidRDefault="00E9079D" w:rsidP="00E9079D">
      <w:pPr>
        <w:pStyle w:val="Geenafstand"/>
        <w:rPr>
          <w:rFonts w:ascii="Arial" w:hAnsi="Arial" w:cs="Arial"/>
        </w:rPr>
      </w:pPr>
      <w:r w:rsidRPr="0043411E">
        <w:rPr>
          <w:rFonts w:ascii="Arial" w:hAnsi="Arial" w:cs="Arial"/>
        </w:rPr>
        <w:t>Open het gesprek om de cijfers te bespreken.</w:t>
      </w:r>
    </w:p>
    <w:p w:rsidR="00E9079D" w:rsidRPr="0043411E" w:rsidRDefault="00E9079D" w:rsidP="00E9079D">
      <w:pPr>
        <w:pStyle w:val="Geenafstand"/>
        <w:rPr>
          <w:rFonts w:ascii="Arial" w:hAnsi="Arial" w:cs="Arial"/>
        </w:rPr>
      </w:pPr>
      <w:r w:rsidRPr="0043411E">
        <w:rPr>
          <w:rFonts w:ascii="Arial" w:hAnsi="Arial" w:cs="Arial"/>
        </w:rPr>
        <w:t>Was je je bewust van deze cijfers?</w:t>
      </w:r>
    </w:p>
    <w:p w:rsidR="00E9079D" w:rsidRPr="0043411E" w:rsidRDefault="00E9079D" w:rsidP="00E9079D">
      <w:pPr>
        <w:pStyle w:val="Geenafstand"/>
        <w:rPr>
          <w:rFonts w:ascii="Arial" w:hAnsi="Arial" w:cs="Arial"/>
        </w:rPr>
      </w:pPr>
      <w:r w:rsidRPr="0043411E">
        <w:rPr>
          <w:rFonts w:ascii="Arial" w:hAnsi="Arial" w:cs="Arial"/>
        </w:rPr>
        <w:t>Wat doet het met je als je geconfronteerd wordt met deze cijfers?</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TOETSEN</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Stap 3: </w:t>
      </w:r>
      <w:r w:rsidRPr="0043411E">
        <w:rPr>
          <w:rFonts w:ascii="Arial" w:hAnsi="Arial" w:cs="Arial"/>
          <w:color w:val="000000"/>
          <w:sz w:val="22"/>
          <w:szCs w:val="22"/>
        </w:rPr>
        <w:t>Bijbel openen</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Lees het verhaal rustig en neem even de tijd om het op je in te laten werken. Eventueel kun je het verhaal in een andere vertaling lezen. </w:t>
      </w:r>
    </w:p>
    <w:p w:rsidR="00E9079D" w:rsidRPr="0043411E" w:rsidRDefault="00E9079D" w:rsidP="00E9079D">
      <w:pPr>
        <w:pStyle w:val="Normaalweb"/>
        <w:spacing w:before="0" w:beforeAutospacing="0" w:after="200" w:afterAutospacing="0"/>
        <w:rPr>
          <w:rFonts w:ascii="Arial" w:hAnsi="Arial" w:cs="Arial"/>
          <w:sz w:val="22"/>
          <w:szCs w:val="22"/>
        </w:rPr>
      </w:pP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Stap 4: </w:t>
      </w:r>
      <w:r w:rsidRPr="0043411E">
        <w:rPr>
          <w:rFonts w:ascii="Arial" w:hAnsi="Arial" w:cs="Arial"/>
          <w:color w:val="000000"/>
          <w:sz w:val="22"/>
          <w:szCs w:val="22"/>
        </w:rPr>
        <w:t>De tekst bestuderen</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 xml:space="preserve">Gezamenlijk bespreken we: </w:t>
      </w:r>
      <w:r w:rsidRPr="0043411E">
        <w:rPr>
          <w:rFonts w:ascii="Arial" w:hAnsi="Arial" w:cs="Arial"/>
          <w:b/>
          <w:bCs/>
          <w:color w:val="000000"/>
          <w:sz w:val="22"/>
          <w:szCs w:val="22"/>
        </w:rPr>
        <w:t xml:space="preserve">Waar gaat deze tekst over? </w:t>
      </w:r>
      <w:r w:rsidRPr="0043411E">
        <w:rPr>
          <w:rFonts w:ascii="Arial" w:hAnsi="Arial" w:cs="Arial"/>
          <w:color w:val="000000"/>
          <w:sz w:val="22"/>
          <w:szCs w:val="22"/>
        </w:rPr>
        <w:t>We schrijven de antwoorden op een groot vel papier.</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Stap 5: </w:t>
      </w:r>
      <w:r w:rsidRPr="0043411E">
        <w:rPr>
          <w:rFonts w:ascii="Arial" w:hAnsi="Arial" w:cs="Arial"/>
          <w:color w:val="000000"/>
          <w:sz w:val="22"/>
          <w:szCs w:val="22"/>
        </w:rPr>
        <w:t>In kleine groepjes de tekst bestuderen</w:t>
      </w:r>
    </w:p>
    <w:p w:rsidR="00E9079D" w:rsidRPr="0043411E" w:rsidRDefault="00E9079D" w:rsidP="00E9079D">
      <w:pPr>
        <w:pStyle w:val="Normaalweb"/>
        <w:numPr>
          <w:ilvl w:val="0"/>
          <w:numId w:val="1"/>
        </w:numPr>
        <w:spacing w:before="0" w:beforeAutospacing="0" w:after="0" w:afterAutospacing="0"/>
        <w:textAlignment w:val="baseline"/>
        <w:rPr>
          <w:rFonts w:ascii="Arial" w:hAnsi="Arial" w:cs="Arial"/>
          <w:color w:val="000000"/>
          <w:sz w:val="22"/>
          <w:szCs w:val="22"/>
        </w:rPr>
      </w:pPr>
      <w:r w:rsidRPr="0043411E">
        <w:rPr>
          <w:rFonts w:ascii="Arial" w:hAnsi="Arial" w:cs="Arial"/>
          <w:color w:val="000000"/>
          <w:sz w:val="22"/>
          <w:szCs w:val="22"/>
        </w:rPr>
        <w:lastRenderedPageBreak/>
        <w:t>Wie zijn de hoofdpersonen in de tekst?</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numPr>
          <w:ilvl w:val="0"/>
          <w:numId w:val="2"/>
        </w:numPr>
        <w:spacing w:before="0" w:beforeAutospacing="0" w:after="0" w:afterAutospacing="0"/>
        <w:textAlignment w:val="baseline"/>
        <w:rPr>
          <w:rFonts w:ascii="Arial" w:hAnsi="Arial" w:cs="Arial"/>
          <w:color w:val="000000"/>
          <w:sz w:val="22"/>
          <w:szCs w:val="22"/>
        </w:rPr>
      </w:pPr>
      <w:r w:rsidRPr="0043411E">
        <w:rPr>
          <w:rFonts w:ascii="Arial" w:hAnsi="Arial" w:cs="Arial"/>
          <w:color w:val="000000"/>
          <w:sz w:val="22"/>
          <w:szCs w:val="22"/>
        </w:rPr>
        <w:t>Wat zijn de verschillende misdrijven in het verhaal? Wat gaat er allemaal mis in de acties van de personages?</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numPr>
          <w:ilvl w:val="0"/>
          <w:numId w:val="3"/>
        </w:numPr>
        <w:spacing w:before="0" w:beforeAutospacing="0" w:after="0" w:afterAutospacing="0"/>
        <w:textAlignment w:val="baseline"/>
        <w:rPr>
          <w:rFonts w:ascii="Arial" w:hAnsi="Arial" w:cs="Arial"/>
          <w:color w:val="000000"/>
          <w:sz w:val="22"/>
          <w:szCs w:val="22"/>
        </w:rPr>
      </w:pPr>
      <w:r w:rsidRPr="0043411E">
        <w:rPr>
          <w:rFonts w:ascii="Arial" w:hAnsi="Arial" w:cs="Arial"/>
          <w:color w:val="000000"/>
          <w:sz w:val="22"/>
          <w:szCs w:val="22"/>
        </w:rPr>
        <w:t xml:space="preserve">Herken je de situatie in het verhaal? Ken je slachtoffers of daders van seksueel geweld of seksueel onrecht tegen vrouwen en meisjes? Benoem waar je de gelijkenissen en verschillen ziet tussen het </w:t>
      </w:r>
      <w:proofErr w:type="spellStart"/>
      <w:r w:rsidRPr="0043411E">
        <w:rPr>
          <w:rFonts w:ascii="Arial" w:hAnsi="Arial" w:cs="Arial"/>
          <w:color w:val="000000"/>
          <w:sz w:val="22"/>
          <w:szCs w:val="22"/>
        </w:rPr>
        <w:t>bijbelse</w:t>
      </w:r>
      <w:proofErr w:type="spellEnd"/>
      <w:r w:rsidRPr="0043411E">
        <w:rPr>
          <w:rFonts w:ascii="Arial" w:hAnsi="Arial" w:cs="Arial"/>
          <w:color w:val="000000"/>
          <w:sz w:val="22"/>
          <w:szCs w:val="22"/>
        </w:rPr>
        <w:t xml:space="preserve"> verhaal en de situaties die je kent.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numPr>
          <w:ilvl w:val="0"/>
          <w:numId w:val="4"/>
        </w:numPr>
        <w:spacing w:before="0" w:beforeAutospacing="0" w:after="0" w:afterAutospacing="0"/>
        <w:textAlignment w:val="baseline"/>
        <w:rPr>
          <w:rFonts w:ascii="Arial" w:hAnsi="Arial" w:cs="Arial"/>
          <w:color w:val="000000"/>
          <w:sz w:val="22"/>
          <w:szCs w:val="22"/>
        </w:rPr>
      </w:pPr>
      <w:r w:rsidRPr="0043411E">
        <w:rPr>
          <w:rFonts w:ascii="Arial" w:hAnsi="Arial" w:cs="Arial"/>
          <w:color w:val="000000"/>
          <w:sz w:val="22"/>
          <w:szCs w:val="22"/>
        </w:rPr>
        <w:t xml:space="preserve">Wat zijn de motieven om iemand te verkrachten? Waarom besluit </w:t>
      </w:r>
      <w:proofErr w:type="spellStart"/>
      <w:r w:rsidRPr="0043411E">
        <w:rPr>
          <w:rFonts w:ascii="Arial" w:hAnsi="Arial" w:cs="Arial"/>
          <w:color w:val="000000"/>
          <w:sz w:val="22"/>
          <w:szCs w:val="22"/>
        </w:rPr>
        <w:t>Amnon</w:t>
      </w:r>
      <w:proofErr w:type="spellEnd"/>
      <w:r w:rsidRPr="0043411E">
        <w:rPr>
          <w:rFonts w:ascii="Arial" w:hAnsi="Arial" w:cs="Arial"/>
          <w:color w:val="000000"/>
          <w:sz w:val="22"/>
          <w:szCs w:val="22"/>
        </w:rPr>
        <w:t xml:space="preserve"> Tamar te verkrachten?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numPr>
          <w:ilvl w:val="0"/>
          <w:numId w:val="5"/>
        </w:numPr>
        <w:spacing w:before="0" w:beforeAutospacing="0" w:after="0" w:afterAutospacing="0"/>
        <w:textAlignment w:val="baseline"/>
        <w:rPr>
          <w:rFonts w:ascii="Arial" w:hAnsi="Arial" w:cs="Arial"/>
          <w:color w:val="000000"/>
          <w:sz w:val="22"/>
          <w:szCs w:val="22"/>
        </w:rPr>
      </w:pPr>
      <w:r w:rsidRPr="0043411E">
        <w:rPr>
          <w:rFonts w:ascii="Arial" w:hAnsi="Arial" w:cs="Arial"/>
          <w:color w:val="000000"/>
          <w:sz w:val="22"/>
          <w:szCs w:val="22"/>
        </w:rPr>
        <w:t>Wat kunnen kerken doen om de stilte te verbreken rondom seksueel geweld?</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Stap 6: </w:t>
      </w:r>
      <w:r w:rsidRPr="0043411E">
        <w:rPr>
          <w:rFonts w:ascii="Arial" w:hAnsi="Arial" w:cs="Arial"/>
          <w:color w:val="000000"/>
          <w:sz w:val="22"/>
          <w:szCs w:val="22"/>
        </w:rPr>
        <w:t>Terugkoppeling vanuit de kleine groepjes naar de grote groep</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De groepjes presenteren kort de vragen. Er is ruimte om uit te wisselen en elkaar aan te vullen. Voor de facilitator is dit een goed moment om  af en toe wat aan te vullen vanuit het achtergrondmateriaal en conclusies te trekken.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HANDELEN</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Stap 7: </w:t>
      </w:r>
      <w:r w:rsidRPr="0043411E">
        <w:rPr>
          <w:rFonts w:ascii="Arial" w:hAnsi="Arial" w:cs="Arial"/>
          <w:color w:val="000000"/>
          <w:sz w:val="22"/>
          <w:szCs w:val="22"/>
        </w:rPr>
        <w:t>Terugkoppelen aan eigen leven en context</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 xml:space="preserve">Stel de groep de vraag of dit verhaal ons tot handelen oproept en hoe we dat kunnen doen.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Hang een uitgeprint of getekend silhouet op. De handen symboliseren het doen, welke acties we moeten ondernemen. Het hoofd symboliseert het denken, wat er moet veranderen in ons denken. De voeten symboliseren het gaan, waar kunnen we heen (denk bijvoorbeeld aan instanties die hulp bieden). Nodig mensen uit om op post-</w:t>
      </w:r>
      <w:proofErr w:type="spellStart"/>
      <w:r w:rsidRPr="0043411E">
        <w:rPr>
          <w:rFonts w:ascii="Arial" w:hAnsi="Arial" w:cs="Arial"/>
          <w:color w:val="000000"/>
          <w:sz w:val="22"/>
          <w:szCs w:val="22"/>
        </w:rPr>
        <w:t>its</w:t>
      </w:r>
      <w:proofErr w:type="spellEnd"/>
      <w:r w:rsidRPr="0043411E">
        <w:rPr>
          <w:rFonts w:ascii="Arial" w:hAnsi="Arial" w:cs="Arial"/>
          <w:color w:val="000000"/>
          <w:sz w:val="22"/>
          <w:szCs w:val="22"/>
        </w:rPr>
        <w:t xml:space="preserve"> hun ideeën op te schrijven en op te plakken op de hoofd, de handen of voeten van het silhouet.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Voorbeeld:</w:t>
      </w:r>
    </w:p>
    <w:p w:rsidR="00E9079D" w:rsidRPr="0043411E" w:rsidRDefault="00E9079D" w:rsidP="00E9079D">
      <w:pPr>
        <w:pStyle w:val="Normaalweb"/>
        <w:spacing w:before="0" w:beforeAutospacing="0" w:after="0" w:afterAutospacing="0"/>
        <w:rPr>
          <w:rFonts w:ascii="Arial" w:hAnsi="Arial" w:cs="Arial"/>
          <w:sz w:val="22"/>
          <w:szCs w:val="22"/>
        </w:rPr>
      </w:pP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noProof/>
          <w:color w:val="000000"/>
          <w:sz w:val="22"/>
          <w:szCs w:val="22"/>
        </w:rPr>
        <w:drawing>
          <wp:anchor distT="0" distB="0" distL="114300" distR="114300" simplePos="0" relativeHeight="251661312" behindDoc="1" locked="0" layoutInCell="1" allowOverlap="1" wp14:anchorId="6A63766E" wp14:editId="04C347B3">
            <wp:simplePos x="0" y="0"/>
            <wp:positionH relativeFrom="column">
              <wp:posOffset>2853055</wp:posOffset>
            </wp:positionH>
            <wp:positionV relativeFrom="paragraph">
              <wp:posOffset>120015</wp:posOffset>
            </wp:positionV>
            <wp:extent cx="2857500" cy="2590800"/>
            <wp:effectExtent l="0" t="0" r="0" b="0"/>
            <wp:wrapNone/>
            <wp:docPr id="1" name="Afbeelding 1" descr="https://lh3.googleusercontent.com/bCujS4vhTjVjBJOuovGiFBeppIjmxPGWv8sdA2YHMsaGcXHYFHfud6xcM0GlMy5nSJVZl5LvoX1ADyl-pafEs_yjpD2dNsWquQCnwLaLs6PnsMmBtaSgSuR8f5fGsYTVl8kF5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CujS4vhTjVjBJOuovGiFBeppIjmxPGWv8sdA2YHMsaGcXHYFHfud6xcM0GlMy5nSJVZl5LvoX1ADyl-pafEs_yjpD2dNsWquQCnwLaLs6PnsMmBtaSgSuR8f5fGsYTVl8kF5Vc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11E">
        <w:rPr>
          <w:rFonts w:ascii="Arial" w:hAnsi="Arial" w:cs="Arial"/>
          <w:sz w:val="22"/>
          <w:szCs w:val="22"/>
        </w:rPr>
        <w:t> </w:t>
      </w:r>
    </w:p>
    <w:p w:rsidR="00E9079D" w:rsidRPr="0043411E" w:rsidRDefault="00E9079D">
      <w:pPr>
        <w:rPr>
          <w:rFonts w:ascii="Arial" w:eastAsia="Times New Roman" w:hAnsi="Arial" w:cs="Arial"/>
          <w:b/>
          <w:bCs/>
          <w:color w:val="000000"/>
          <w:lang w:eastAsia="nl-NL"/>
        </w:rPr>
      </w:pPr>
      <w:r w:rsidRPr="0043411E">
        <w:rPr>
          <w:rFonts w:ascii="Arial" w:hAnsi="Arial" w:cs="Arial"/>
          <w:b/>
          <w:bCs/>
          <w:color w:val="000000"/>
        </w:rPr>
        <w:br w:type="page"/>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lastRenderedPageBreak/>
        <w:t>Stap 8:</w:t>
      </w:r>
      <w:r w:rsidRPr="0043411E">
        <w:rPr>
          <w:rFonts w:ascii="Arial" w:hAnsi="Arial" w:cs="Arial"/>
          <w:color w:val="000000"/>
          <w:sz w:val="22"/>
          <w:szCs w:val="22"/>
        </w:rPr>
        <w:t xml:space="preserve"> Afsluiten</w:t>
      </w:r>
      <w:r w:rsidRPr="0043411E">
        <w:rPr>
          <w:rFonts w:ascii="Arial" w:hAnsi="Arial" w:cs="Arial"/>
          <w:b/>
          <w:bCs/>
          <w:color w:val="000000"/>
          <w:sz w:val="22"/>
          <w:szCs w:val="22"/>
        </w:rPr>
        <w:t xml:space="preserve"> </w:t>
      </w:r>
    </w:p>
    <w:p w:rsidR="00E9079D" w:rsidRPr="0043411E" w:rsidRDefault="00E9079D" w:rsidP="00E9079D">
      <w:pPr>
        <w:pStyle w:val="Geenafstand"/>
        <w:rPr>
          <w:rFonts w:ascii="Arial" w:hAnsi="Arial" w:cs="Arial"/>
        </w:rPr>
      </w:pPr>
      <w:r w:rsidRPr="0043411E">
        <w:rPr>
          <w:rFonts w:ascii="Arial" w:hAnsi="Arial" w:cs="Arial"/>
        </w:rPr>
        <w:t>Bid samen dat onze acties effect mogen hebben. Luister naar een lied zoals Se</w:t>
      </w:r>
      <w:r w:rsidRPr="0043411E">
        <w:rPr>
          <w:rFonts w:ascii="Arial" w:hAnsi="Arial" w:cs="Arial"/>
          <w:i/>
          <w:iCs/>
        </w:rPr>
        <w:t xml:space="preserve">ñor que </w:t>
      </w:r>
      <w:proofErr w:type="spellStart"/>
      <w:r w:rsidRPr="0043411E">
        <w:rPr>
          <w:rFonts w:ascii="Arial" w:hAnsi="Arial" w:cs="Arial"/>
          <w:i/>
          <w:iCs/>
        </w:rPr>
        <w:t>florezca</w:t>
      </w:r>
      <w:proofErr w:type="spellEnd"/>
      <w:r w:rsidRPr="0043411E">
        <w:rPr>
          <w:rFonts w:ascii="Arial" w:hAnsi="Arial" w:cs="Arial"/>
          <w:i/>
          <w:iCs/>
        </w:rPr>
        <w:t xml:space="preserve"> tu </w:t>
      </w:r>
      <w:proofErr w:type="spellStart"/>
      <w:r w:rsidRPr="0043411E">
        <w:rPr>
          <w:rFonts w:ascii="Arial" w:hAnsi="Arial" w:cs="Arial"/>
          <w:i/>
          <w:iCs/>
        </w:rPr>
        <w:t>justicia</w:t>
      </w:r>
      <w:proofErr w:type="spellEnd"/>
      <w:r w:rsidRPr="0043411E">
        <w:rPr>
          <w:rFonts w:ascii="Arial" w:hAnsi="Arial" w:cs="Arial"/>
          <w:i/>
          <w:iCs/>
        </w:rPr>
        <w:t xml:space="preserve"> (https://youtu.be/vf9In-hs4tE)</w:t>
      </w:r>
    </w:p>
    <w:p w:rsidR="00E9079D" w:rsidRPr="0043411E" w:rsidRDefault="00E9079D" w:rsidP="00E9079D">
      <w:pPr>
        <w:pStyle w:val="Geenafstand"/>
        <w:rPr>
          <w:rFonts w:ascii="Arial" w:hAnsi="Arial" w:cs="Arial"/>
        </w:rPr>
      </w:pPr>
      <w:r w:rsidRPr="0043411E">
        <w:rPr>
          <w:rFonts w:ascii="Arial" w:hAnsi="Arial" w:cs="Arial"/>
        </w:rPr>
        <w:t>Vertaling:  </w:t>
      </w:r>
    </w:p>
    <w:p w:rsidR="00E9079D" w:rsidRPr="0043411E" w:rsidRDefault="00E9079D" w:rsidP="00E9079D">
      <w:pPr>
        <w:pStyle w:val="Geenafstand"/>
        <w:rPr>
          <w:rFonts w:ascii="Arial" w:hAnsi="Arial" w:cs="Arial"/>
        </w:rPr>
      </w:pPr>
      <w:r w:rsidRPr="0043411E">
        <w:rPr>
          <w:rFonts w:ascii="Arial" w:hAnsi="Arial" w:cs="Arial"/>
        </w:rPr>
        <w:t xml:space="preserve">Heer, dat uw gerechtigheid mag bloeien </w:t>
      </w:r>
    </w:p>
    <w:p w:rsidR="00E9079D" w:rsidRPr="0043411E" w:rsidRDefault="00E9079D" w:rsidP="00E9079D">
      <w:pPr>
        <w:pStyle w:val="Geenafstand"/>
        <w:rPr>
          <w:rFonts w:ascii="Arial" w:hAnsi="Arial" w:cs="Arial"/>
        </w:rPr>
      </w:pPr>
      <w:r w:rsidRPr="0043411E">
        <w:rPr>
          <w:rFonts w:ascii="Arial" w:hAnsi="Arial" w:cs="Arial"/>
        </w:rPr>
        <w:t>uw vrede de aarde mag doordrenken</w:t>
      </w:r>
    </w:p>
    <w:p w:rsidR="00E9079D" w:rsidRPr="0043411E" w:rsidRDefault="00E9079D" w:rsidP="00E9079D">
      <w:pPr>
        <w:pStyle w:val="Geenafstand"/>
        <w:rPr>
          <w:rFonts w:ascii="Arial" w:hAnsi="Arial" w:cs="Arial"/>
        </w:rPr>
      </w:pPr>
      <w:r w:rsidRPr="0043411E">
        <w:rPr>
          <w:rFonts w:ascii="Arial" w:hAnsi="Arial" w:cs="Arial"/>
        </w:rPr>
        <w:t>en ons leven zich vult van Uzelf</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pPr>
        <w:rPr>
          <w:rFonts w:ascii="Arial" w:eastAsia="Times New Roman" w:hAnsi="Arial" w:cs="Arial"/>
          <w:b/>
          <w:bCs/>
          <w:color w:val="000000"/>
          <w:lang w:eastAsia="nl-NL"/>
        </w:rPr>
      </w:pPr>
      <w:r w:rsidRPr="0043411E">
        <w:rPr>
          <w:rFonts w:ascii="Arial" w:hAnsi="Arial" w:cs="Arial"/>
          <w:b/>
          <w:bCs/>
          <w:color w:val="000000"/>
        </w:rPr>
        <w:br w:type="page"/>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lastRenderedPageBreak/>
        <w:t>Bijlagen</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Achtergrondinformatie voor de facilitator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Zie bijlage onderaan. voor de </w:t>
      </w:r>
      <w:proofErr w:type="spellStart"/>
      <w:r w:rsidRPr="0043411E">
        <w:rPr>
          <w:rFonts w:ascii="Arial" w:hAnsi="Arial" w:cs="Arial"/>
          <w:color w:val="000000"/>
          <w:sz w:val="22"/>
          <w:szCs w:val="22"/>
        </w:rPr>
        <w:t>infographic</w:t>
      </w:r>
      <w:proofErr w:type="spellEnd"/>
      <w:r w:rsidRPr="0043411E">
        <w:rPr>
          <w:rFonts w:ascii="Arial" w:hAnsi="Arial" w:cs="Arial"/>
          <w:color w:val="000000"/>
          <w:sz w:val="22"/>
          <w:szCs w:val="22"/>
        </w:rPr>
        <w:t xml:space="preserve"> over seksueel geweld in Nederland.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i/>
          <w:iCs/>
          <w:color w:val="000000"/>
          <w:sz w:val="22"/>
          <w:szCs w:val="22"/>
        </w:rPr>
        <w:t>Actueel</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 xml:space="preserve">Het verhaal van Tamar is nog altijd actueel. In Latijns Amerika en Afrika waar deze </w:t>
      </w:r>
      <w:proofErr w:type="spellStart"/>
      <w:r w:rsidRPr="0043411E">
        <w:rPr>
          <w:rFonts w:ascii="Arial" w:hAnsi="Arial" w:cs="Arial"/>
          <w:color w:val="000000"/>
          <w:sz w:val="22"/>
          <w:szCs w:val="22"/>
        </w:rPr>
        <w:t>bijbelstudies</w:t>
      </w:r>
      <w:proofErr w:type="spellEnd"/>
      <w:r w:rsidRPr="0043411E">
        <w:rPr>
          <w:rFonts w:ascii="Arial" w:hAnsi="Arial" w:cs="Arial"/>
          <w:color w:val="000000"/>
          <w:sz w:val="22"/>
          <w:szCs w:val="22"/>
        </w:rPr>
        <w:t xml:space="preserve"> zijn ontstaan is seksueel geweld een groot probleem maar helaas ook nog steeds in Europa. Toch is het een verhaal dat we in de kerk niet lezen en een thema dat niet altijd op de agenda staat. In 2 Samuel gaat het over een meisje dat duidelijk nee zegt, haar nee wordt echter niet gerespecteerd. Het gaat om een slachtoffer dat monddood gemaakt en het recht wordt ontnomen om over haar lot te besluiten. De </w:t>
      </w:r>
      <w:proofErr w:type="spellStart"/>
      <w:r w:rsidRPr="0043411E">
        <w:rPr>
          <w:rFonts w:ascii="Arial" w:hAnsi="Arial" w:cs="Arial"/>
          <w:color w:val="000000"/>
          <w:sz w:val="22"/>
          <w:szCs w:val="22"/>
        </w:rPr>
        <w:t>bijbelstudie</w:t>
      </w:r>
      <w:proofErr w:type="spellEnd"/>
      <w:r w:rsidRPr="0043411E">
        <w:rPr>
          <w:rFonts w:ascii="Arial" w:hAnsi="Arial" w:cs="Arial"/>
          <w:color w:val="000000"/>
          <w:sz w:val="22"/>
          <w:szCs w:val="22"/>
        </w:rPr>
        <w:t xml:space="preserve"> is een kans om dit onderwerp bespreekbaar te maken. Een analyse van de dynamiek in het verhaal tussen de personages is een kans om ook naar onze eigen werkelijkheid te kijken, niet alleen die van letterlijk seksueel geweld zoals in het geval van Tamar maar ook andere vormen van onrecht tegen vrouwen zoals bangalijsten, het verspreiden van naaktfoto’s en de manier waarop er in sommige studentenverenigingen tegen vrouwen wordt aangekeken.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proofErr w:type="spellStart"/>
      <w:r w:rsidRPr="0043411E">
        <w:rPr>
          <w:rFonts w:ascii="Arial" w:hAnsi="Arial" w:cs="Arial"/>
          <w:i/>
          <w:iCs/>
          <w:color w:val="000000"/>
          <w:sz w:val="22"/>
          <w:szCs w:val="22"/>
        </w:rPr>
        <w:t>Conspiracy</w:t>
      </w:r>
      <w:proofErr w:type="spellEnd"/>
      <w:r w:rsidRPr="0043411E">
        <w:rPr>
          <w:rFonts w:ascii="Arial" w:hAnsi="Arial" w:cs="Arial"/>
          <w:i/>
          <w:iCs/>
          <w:color w:val="000000"/>
          <w:sz w:val="22"/>
          <w:szCs w:val="22"/>
        </w:rPr>
        <w:t xml:space="preserve"> </w:t>
      </w:r>
      <w:proofErr w:type="spellStart"/>
      <w:r w:rsidRPr="0043411E">
        <w:rPr>
          <w:rFonts w:ascii="Arial" w:hAnsi="Arial" w:cs="Arial"/>
          <w:i/>
          <w:iCs/>
          <w:color w:val="000000"/>
          <w:sz w:val="22"/>
          <w:szCs w:val="22"/>
        </w:rPr>
        <w:t>theory</w:t>
      </w:r>
      <w:proofErr w:type="spellEnd"/>
      <w:r w:rsidRPr="0043411E">
        <w:rPr>
          <w:rFonts w:ascii="Arial" w:hAnsi="Arial" w:cs="Arial"/>
          <w:i/>
          <w:iCs/>
          <w:color w:val="000000"/>
          <w:sz w:val="22"/>
          <w:szCs w:val="22"/>
        </w:rPr>
        <w:t xml:space="preserve">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 xml:space="preserve">In het verhaal vinden we een complot tussen mannen. De nalatigheid van David, de slimme streken van </w:t>
      </w:r>
      <w:proofErr w:type="spellStart"/>
      <w:r w:rsidRPr="0043411E">
        <w:rPr>
          <w:rFonts w:ascii="Arial" w:hAnsi="Arial" w:cs="Arial"/>
          <w:color w:val="000000"/>
          <w:sz w:val="22"/>
          <w:szCs w:val="22"/>
        </w:rPr>
        <w:t>Abner</w:t>
      </w:r>
      <w:proofErr w:type="spellEnd"/>
      <w:r w:rsidRPr="0043411E">
        <w:rPr>
          <w:rFonts w:ascii="Arial" w:hAnsi="Arial" w:cs="Arial"/>
          <w:color w:val="000000"/>
          <w:sz w:val="22"/>
          <w:szCs w:val="22"/>
        </w:rPr>
        <w:t xml:space="preserve">, en uiteindelijk de schaamte van Absalom, ze werken eraan mee dat </w:t>
      </w:r>
      <w:proofErr w:type="spellStart"/>
      <w:r w:rsidRPr="0043411E">
        <w:rPr>
          <w:rFonts w:ascii="Arial" w:hAnsi="Arial" w:cs="Arial"/>
          <w:color w:val="000000"/>
          <w:sz w:val="22"/>
          <w:szCs w:val="22"/>
        </w:rPr>
        <w:t>Amnon</w:t>
      </w:r>
      <w:proofErr w:type="spellEnd"/>
      <w:r w:rsidRPr="0043411E">
        <w:rPr>
          <w:rFonts w:ascii="Arial" w:hAnsi="Arial" w:cs="Arial"/>
          <w:color w:val="000000"/>
          <w:sz w:val="22"/>
          <w:szCs w:val="22"/>
        </w:rPr>
        <w:t xml:space="preserve"> haar kan verkrachten en dat ze daarover moet zwijgen. In Latijns Amerika is dat een duidelijke maatschappelijke tendens. Mannen werken samen en houden elkaar de hand boven het hoofd. Hoe is dat in Nederland? In sommige kringen bestaat een zogenaamde </w:t>
      </w:r>
      <w:proofErr w:type="spellStart"/>
      <w:r w:rsidRPr="0043411E">
        <w:rPr>
          <w:rFonts w:ascii="Arial" w:hAnsi="Arial" w:cs="Arial"/>
          <w:color w:val="000000"/>
          <w:sz w:val="22"/>
          <w:szCs w:val="22"/>
        </w:rPr>
        <w:t>bro</w:t>
      </w:r>
      <w:proofErr w:type="spellEnd"/>
      <w:r w:rsidRPr="0043411E">
        <w:rPr>
          <w:rFonts w:ascii="Arial" w:hAnsi="Arial" w:cs="Arial"/>
          <w:color w:val="000000"/>
          <w:sz w:val="22"/>
          <w:szCs w:val="22"/>
        </w:rPr>
        <w:t xml:space="preserve"> code. Als een vriend iets doet wat niet kan, kijk je de andere kant op. Zouden we een </w:t>
      </w:r>
      <w:proofErr w:type="spellStart"/>
      <w:r w:rsidRPr="0043411E">
        <w:rPr>
          <w:rFonts w:ascii="Arial" w:hAnsi="Arial" w:cs="Arial"/>
          <w:color w:val="000000"/>
          <w:sz w:val="22"/>
          <w:szCs w:val="22"/>
        </w:rPr>
        <w:t>bro</w:t>
      </w:r>
      <w:proofErr w:type="spellEnd"/>
      <w:r w:rsidRPr="0043411E">
        <w:rPr>
          <w:rFonts w:ascii="Arial" w:hAnsi="Arial" w:cs="Arial"/>
          <w:color w:val="000000"/>
          <w:sz w:val="22"/>
          <w:szCs w:val="22"/>
        </w:rPr>
        <w:t xml:space="preserve"> code ook zo kunnen invullen dat mannen voor elkaar uitkijken dat de ander niet de fout ingaat?</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i/>
          <w:iCs/>
          <w:color w:val="000000"/>
          <w:sz w:val="22"/>
          <w:szCs w:val="22"/>
        </w:rPr>
        <w:t>Macht</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 xml:space="preserve">Als het gaat om seksuele grensoverschrijding, denken mensen vaak aan verleiding en aan lust. Heel vaak vindt er een </w:t>
      </w:r>
      <w:proofErr w:type="spellStart"/>
      <w:r w:rsidRPr="0043411E">
        <w:rPr>
          <w:rFonts w:ascii="Arial" w:hAnsi="Arial" w:cs="Arial"/>
          <w:color w:val="000000"/>
          <w:sz w:val="22"/>
          <w:szCs w:val="22"/>
        </w:rPr>
        <w:t>culpabilisering</w:t>
      </w:r>
      <w:proofErr w:type="spellEnd"/>
      <w:r w:rsidRPr="0043411E">
        <w:rPr>
          <w:rFonts w:ascii="Arial" w:hAnsi="Arial" w:cs="Arial"/>
          <w:color w:val="000000"/>
          <w:sz w:val="22"/>
          <w:szCs w:val="22"/>
        </w:rPr>
        <w:t xml:space="preserve"> plaats</w:t>
      </w:r>
      <w:r w:rsidR="0043411E" w:rsidRPr="0043411E">
        <w:rPr>
          <w:rFonts w:ascii="Arial" w:hAnsi="Arial" w:cs="Arial"/>
          <w:color w:val="000000"/>
          <w:sz w:val="22"/>
          <w:szCs w:val="22"/>
        </w:rPr>
        <w:t>: h</w:t>
      </w:r>
      <w:r w:rsidRPr="0043411E">
        <w:rPr>
          <w:rFonts w:ascii="Arial" w:hAnsi="Arial" w:cs="Arial"/>
          <w:color w:val="000000"/>
          <w:sz w:val="22"/>
          <w:szCs w:val="22"/>
        </w:rPr>
        <w:t xml:space="preserve">et slachtoffer krijgt de schuld. Haar wordt gevraagd wat ze aanhad, waar ze zich bevond en hoe laat. In het </w:t>
      </w:r>
      <w:proofErr w:type="spellStart"/>
      <w:r w:rsidRPr="0043411E">
        <w:rPr>
          <w:rFonts w:ascii="Arial" w:hAnsi="Arial" w:cs="Arial"/>
          <w:color w:val="000000"/>
          <w:sz w:val="22"/>
          <w:szCs w:val="22"/>
        </w:rPr>
        <w:t>bijbelse</w:t>
      </w:r>
      <w:proofErr w:type="spellEnd"/>
      <w:r w:rsidRPr="0043411E">
        <w:rPr>
          <w:rFonts w:ascii="Arial" w:hAnsi="Arial" w:cs="Arial"/>
          <w:color w:val="000000"/>
          <w:sz w:val="22"/>
          <w:szCs w:val="22"/>
        </w:rPr>
        <w:t xml:space="preserve"> verhaal komt het aspect van macht duidelijk naar voren. Het gaat bij </w:t>
      </w:r>
      <w:proofErr w:type="spellStart"/>
      <w:r w:rsidRPr="0043411E">
        <w:rPr>
          <w:rFonts w:ascii="Arial" w:hAnsi="Arial" w:cs="Arial"/>
          <w:color w:val="000000"/>
          <w:sz w:val="22"/>
          <w:szCs w:val="22"/>
        </w:rPr>
        <w:t>Amnon</w:t>
      </w:r>
      <w:proofErr w:type="spellEnd"/>
      <w:r w:rsidRPr="0043411E">
        <w:rPr>
          <w:rFonts w:ascii="Arial" w:hAnsi="Arial" w:cs="Arial"/>
          <w:color w:val="000000"/>
          <w:sz w:val="22"/>
          <w:szCs w:val="22"/>
        </w:rPr>
        <w:t xml:space="preserve"> niet om een liefde die hij niet kan uitleven. Als hij haar heeft ‘genomen’, heeft hij genoeg van haar en zelfs een hekel aan haar. Het is belangrijk om te beseffen dat het in seksuele grensoverschrijding in veel gevallen gaat om het uitoefenen van macht over iemand door diegene te raken waar hij of zij het meest kwetsbaar is: zijn of haar seksualiteit. Pas dan kunnen onze pogingen om het te voorkomen echt effectief zijn.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i/>
          <w:iCs/>
          <w:color w:val="000000"/>
          <w:sz w:val="22"/>
          <w:szCs w:val="22"/>
        </w:rPr>
        <w:t>Perspectief</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color w:val="000000"/>
          <w:sz w:val="22"/>
          <w:szCs w:val="22"/>
        </w:rPr>
        <w:t xml:space="preserve">Nadat Tamar zich in het verhaal op allerlei manieren heeft verweerd, haar verdriet kenbaar heeft gemaakt door de symbolische daad van het verscheuren van haar jurk en door haar ellende uit te schreeuwen, heeft ze geen stem meer in de rest van het verhaal. Ze wordt door haar broer het zwijgen opgelegd.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43411E" w:rsidRPr="0043411E" w:rsidRDefault="0043411E">
      <w:pPr>
        <w:rPr>
          <w:rFonts w:ascii="Arial" w:eastAsia="Times New Roman" w:hAnsi="Arial" w:cs="Arial"/>
          <w:b/>
          <w:bCs/>
          <w:color w:val="000000"/>
          <w:lang w:eastAsia="nl-NL"/>
        </w:rPr>
      </w:pPr>
      <w:r w:rsidRPr="0043411E">
        <w:rPr>
          <w:rFonts w:ascii="Arial" w:hAnsi="Arial" w:cs="Arial"/>
          <w:b/>
          <w:bCs/>
          <w:color w:val="000000"/>
        </w:rPr>
        <w:br w:type="page"/>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lastRenderedPageBreak/>
        <w:t>Achtergrond</w:t>
      </w:r>
    </w:p>
    <w:p w:rsidR="0043411E" w:rsidRPr="0043411E" w:rsidRDefault="00E9079D" w:rsidP="00E9079D">
      <w:pPr>
        <w:pStyle w:val="Normaalweb"/>
        <w:spacing w:before="0" w:beforeAutospacing="0" w:after="200" w:afterAutospacing="0"/>
        <w:rPr>
          <w:rFonts w:ascii="Arial" w:hAnsi="Arial" w:cs="Arial"/>
          <w:color w:val="000000"/>
          <w:sz w:val="22"/>
          <w:szCs w:val="22"/>
        </w:rPr>
      </w:pPr>
      <w:r w:rsidRPr="0043411E">
        <w:rPr>
          <w:rFonts w:ascii="Arial" w:hAnsi="Arial" w:cs="Arial"/>
          <w:color w:val="000000"/>
          <w:sz w:val="22"/>
          <w:szCs w:val="22"/>
        </w:rPr>
        <w:t xml:space="preserve">Het verhaal van Tamar inspireerde in Afrika bij het </w:t>
      </w:r>
      <w:proofErr w:type="spellStart"/>
      <w:r w:rsidRPr="0043411E">
        <w:rPr>
          <w:rFonts w:ascii="Arial" w:hAnsi="Arial" w:cs="Arial"/>
          <w:color w:val="000000"/>
          <w:sz w:val="22"/>
          <w:szCs w:val="22"/>
        </w:rPr>
        <w:t>Ujamaa</w:t>
      </w:r>
      <w:proofErr w:type="spellEnd"/>
      <w:r w:rsidRPr="0043411E">
        <w:rPr>
          <w:rFonts w:ascii="Arial" w:hAnsi="Arial" w:cs="Arial"/>
          <w:color w:val="000000"/>
          <w:sz w:val="22"/>
          <w:szCs w:val="22"/>
        </w:rPr>
        <w:t xml:space="preserve"> Centrum tot </w:t>
      </w:r>
      <w:proofErr w:type="spellStart"/>
      <w:r w:rsidRPr="0043411E">
        <w:rPr>
          <w:rFonts w:ascii="Arial" w:hAnsi="Arial" w:cs="Arial"/>
          <w:color w:val="000000"/>
          <w:sz w:val="22"/>
          <w:szCs w:val="22"/>
        </w:rPr>
        <w:t>bijbelstudies</w:t>
      </w:r>
      <w:proofErr w:type="spellEnd"/>
      <w:r w:rsidRPr="0043411E">
        <w:rPr>
          <w:rFonts w:ascii="Arial" w:hAnsi="Arial" w:cs="Arial"/>
          <w:color w:val="000000"/>
          <w:sz w:val="22"/>
          <w:szCs w:val="22"/>
        </w:rPr>
        <w:t xml:space="preserve"> die inzetten op sociale verandering. In Guatemala, waar ik zelf werkte, namen we het stokje over en de hoop leeft dat het verhaal in Nederland opnieuw zal inspireren en transformeren.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Latijns Amerika kent sterk patriarchale samenlevingen. Een meisje of vrouw is het bezit van haar vader totdat ze het bezit is van haar man. Dat zien we terug in het </w:t>
      </w:r>
      <w:proofErr w:type="spellStart"/>
      <w:r w:rsidRPr="0043411E">
        <w:rPr>
          <w:rFonts w:ascii="Arial" w:hAnsi="Arial" w:cs="Arial"/>
          <w:color w:val="000000"/>
          <w:sz w:val="22"/>
          <w:szCs w:val="22"/>
        </w:rPr>
        <w:t>bijbelse</w:t>
      </w:r>
      <w:proofErr w:type="spellEnd"/>
      <w:r w:rsidRPr="0043411E">
        <w:rPr>
          <w:rFonts w:ascii="Arial" w:hAnsi="Arial" w:cs="Arial"/>
          <w:color w:val="000000"/>
          <w:sz w:val="22"/>
          <w:szCs w:val="22"/>
        </w:rPr>
        <w:t xml:space="preserve"> verhaal van Tamar. Het lijkt wel alsof er een misdrijf tegen een bezit wordt gepleegd in plaats van tegen een persoon. We lezen het verhaal niet vanuit haar gezichtspunt. Nederland is een heel andere context dan die van Guatemala. Toch zijn er nog resten over in de samenleving van het idee dat een vrouw een bezit is waar een man over mag beschikken. Er kunnen andere factoren een rol spelen. Het verhaal van Tamar kan een spiegel vormen om te kijken naar onszelf en hopelijk roept dat op tot meedoen aan verandering.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xml:space="preserve">In Guatemala viel het sterk op dat meisjes en vrouwen de dynamiek tussen de mannen heel goed herkenden. Een voor een kwamen ze met verhalen hoe zij of hun leeftijdsgenoten er waren ingeluisd door neefjes, broers, klasgenoten, etc. Het verhaal van Aura en haar dochters maakte indruk. Vrouwen worden inderdaad het zwijgen opgelegd, vertelde ze. Haar dochters deden mee aan de workshops. Toen haar dochters zo openlijk vertelden wat ze geleerd hadden en hoe ze dat in de praktijk wilden brengen; voor zichzelf opkomen, aangifte doen, hulp bieden aan klasgenoten, etc., schoot ze vol. Zijzelf werd verkracht toen ze 10 jaar was. Altijd heeft ze haar mond gehouden. Ze werd het zwijgen opgelegd. Altijd was ze bang dat haar dochters hetzelfde zou overkomen maar nu weet ze dat zij niet zullen zwijgen. Het zou geweldig zijn als deze </w:t>
      </w:r>
      <w:proofErr w:type="spellStart"/>
      <w:r w:rsidRPr="0043411E">
        <w:rPr>
          <w:rFonts w:ascii="Arial" w:hAnsi="Arial" w:cs="Arial"/>
          <w:color w:val="000000"/>
          <w:sz w:val="22"/>
          <w:szCs w:val="22"/>
        </w:rPr>
        <w:t>bijbelstudie</w:t>
      </w:r>
      <w:proofErr w:type="spellEnd"/>
      <w:r w:rsidRPr="0043411E">
        <w:rPr>
          <w:rFonts w:ascii="Arial" w:hAnsi="Arial" w:cs="Arial"/>
          <w:color w:val="000000"/>
          <w:sz w:val="22"/>
          <w:szCs w:val="22"/>
        </w:rPr>
        <w:t xml:space="preserve"> eraan zou bijdragen dat we niet zwijgen als we ons geconfronteerd weten met dit kwaad.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color w:val="000000"/>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b/>
          <w:bCs/>
          <w:color w:val="000000"/>
          <w:sz w:val="22"/>
          <w:szCs w:val="22"/>
        </w:rPr>
        <w:t xml:space="preserve">Over Martina </w:t>
      </w:r>
      <w:proofErr w:type="spellStart"/>
      <w:r w:rsidRPr="0043411E">
        <w:rPr>
          <w:rFonts w:ascii="Arial" w:hAnsi="Arial" w:cs="Arial"/>
          <w:b/>
          <w:bCs/>
          <w:color w:val="000000"/>
          <w:sz w:val="22"/>
          <w:szCs w:val="22"/>
        </w:rPr>
        <w:t>Fraanje</w:t>
      </w:r>
      <w:proofErr w:type="spellEnd"/>
    </w:p>
    <w:p w:rsidR="00E9079D" w:rsidRPr="0043411E" w:rsidRDefault="0043411E" w:rsidP="00E9079D">
      <w:pPr>
        <w:pStyle w:val="Normaalweb"/>
        <w:spacing w:before="0" w:beforeAutospacing="0" w:after="200" w:afterAutospacing="0"/>
        <w:rPr>
          <w:rFonts w:ascii="Arial" w:hAnsi="Arial" w:cs="Arial"/>
          <w:sz w:val="22"/>
          <w:szCs w:val="22"/>
        </w:rPr>
      </w:pPr>
      <w:r w:rsidRPr="0043411E">
        <w:rPr>
          <w:rFonts w:ascii="Arial" w:hAnsi="Arial" w:cs="Arial"/>
          <w:noProof/>
          <w:sz w:val="22"/>
          <w:szCs w:val="22"/>
        </w:rPr>
        <w:drawing>
          <wp:anchor distT="0" distB="0" distL="114300" distR="114300" simplePos="0" relativeHeight="251663360" behindDoc="1" locked="0" layoutInCell="1" allowOverlap="1" wp14:anchorId="52A23ED8" wp14:editId="3551D3BD">
            <wp:simplePos x="0" y="0"/>
            <wp:positionH relativeFrom="column">
              <wp:posOffset>4205605</wp:posOffset>
            </wp:positionH>
            <wp:positionV relativeFrom="paragraph">
              <wp:posOffset>643255</wp:posOffset>
            </wp:positionV>
            <wp:extent cx="1852295" cy="1482090"/>
            <wp:effectExtent l="0" t="0" r="0"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a%20en%20Roel%20Fraanje.jpg"/>
                    <pic:cNvPicPr/>
                  </pic:nvPicPr>
                  <pic:blipFill>
                    <a:blip r:embed="rId8">
                      <a:extLst>
                        <a:ext uri="{28A0092B-C50C-407E-A947-70E740481C1C}">
                          <a14:useLocalDpi xmlns:a14="http://schemas.microsoft.com/office/drawing/2010/main" val="0"/>
                        </a:ext>
                      </a:extLst>
                    </a:blip>
                    <a:stretch>
                      <a:fillRect/>
                    </a:stretch>
                  </pic:blipFill>
                  <pic:spPr>
                    <a:xfrm>
                      <a:off x="0" y="0"/>
                      <a:ext cx="1852295" cy="1482090"/>
                    </a:xfrm>
                    <a:prstGeom prst="rect">
                      <a:avLst/>
                    </a:prstGeom>
                  </pic:spPr>
                </pic:pic>
              </a:graphicData>
            </a:graphic>
            <wp14:sizeRelH relativeFrom="page">
              <wp14:pctWidth>0</wp14:pctWidth>
            </wp14:sizeRelH>
            <wp14:sizeRelV relativeFrom="page">
              <wp14:pctHeight>0</wp14:pctHeight>
            </wp14:sizeRelV>
          </wp:anchor>
        </w:drawing>
      </w:r>
      <w:r w:rsidR="00E9079D" w:rsidRPr="0043411E">
        <w:rPr>
          <w:rFonts w:ascii="Arial" w:hAnsi="Arial" w:cs="Arial"/>
          <w:color w:val="000000"/>
          <w:sz w:val="22"/>
          <w:szCs w:val="22"/>
        </w:rPr>
        <w:t xml:space="preserve">Sinds januari 2015 is Martina </w:t>
      </w:r>
      <w:proofErr w:type="spellStart"/>
      <w:r w:rsidR="00E9079D" w:rsidRPr="0043411E">
        <w:rPr>
          <w:rFonts w:ascii="Arial" w:hAnsi="Arial" w:cs="Arial"/>
          <w:color w:val="000000"/>
          <w:sz w:val="22"/>
          <w:szCs w:val="22"/>
        </w:rPr>
        <w:t>Fraanje</w:t>
      </w:r>
      <w:proofErr w:type="spellEnd"/>
      <w:r w:rsidR="00E9079D" w:rsidRPr="0043411E">
        <w:rPr>
          <w:rFonts w:ascii="Arial" w:hAnsi="Arial" w:cs="Arial"/>
          <w:color w:val="000000"/>
          <w:sz w:val="22"/>
          <w:szCs w:val="22"/>
        </w:rPr>
        <w:t xml:space="preserve"> uitgezonden naar Guatemala. Bij CEDEPCA, het Evangelisch Centrum voo</w:t>
      </w:r>
      <w:r w:rsidRPr="0043411E">
        <w:rPr>
          <w:rFonts w:ascii="Arial" w:hAnsi="Arial" w:cs="Arial"/>
          <w:color w:val="000000"/>
          <w:sz w:val="22"/>
          <w:szCs w:val="22"/>
        </w:rPr>
        <w:t>r Pastorale Studies in Centraal-</w:t>
      </w:r>
      <w:r w:rsidR="00E9079D" w:rsidRPr="0043411E">
        <w:rPr>
          <w:rFonts w:ascii="Arial" w:hAnsi="Arial" w:cs="Arial"/>
          <w:color w:val="000000"/>
          <w:sz w:val="22"/>
          <w:szCs w:val="22"/>
        </w:rPr>
        <w:t>Amerika, zal zij onder meer lessen en workshops contextuele theologie verzorgen. Lees haar blogs op</w:t>
      </w:r>
      <w:hyperlink r:id="rId9" w:history="1">
        <w:r w:rsidR="00E9079D" w:rsidRPr="0043411E">
          <w:rPr>
            <w:rStyle w:val="Hyperlink"/>
            <w:rFonts w:ascii="Arial" w:hAnsi="Arial" w:cs="Arial"/>
            <w:color w:val="000000"/>
            <w:sz w:val="22"/>
            <w:szCs w:val="22"/>
            <w:u w:val="none"/>
          </w:rPr>
          <w:t xml:space="preserve"> </w:t>
        </w:r>
        <w:r w:rsidR="00E9079D" w:rsidRPr="0043411E">
          <w:rPr>
            <w:rStyle w:val="Hyperlink"/>
            <w:rFonts w:ascii="Arial" w:hAnsi="Arial" w:cs="Arial"/>
            <w:color w:val="1155CC"/>
            <w:sz w:val="22"/>
            <w:szCs w:val="22"/>
          </w:rPr>
          <w:t>www.kerkinactie.nl/blogfraanje</w:t>
        </w:r>
      </w:hyperlink>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B18EB" w:rsidRDefault="00E9079D" w:rsidP="00E9079D">
      <w:pPr>
        <w:pStyle w:val="Normaalweb"/>
        <w:spacing w:before="0" w:beforeAutospacing="0" w:after="200" w:afterAutospacing="0"/>
        <w:rPr>
          <w:rFonts w:ascii="Arial" w:hAnsi="Arial" w:cs="Arial"/>
          <w:b/>
          <w:sz w:val="22"/>
          <w:szCs w:val="22"/>
        </w:rPr>
      </w:pPr>
      <w:r w:rsidRPr="0043411E">
        <w:rPr>
          <w:rFonts w:ascii="Arial" w:hAnsi="Arial" w:cs="Arial"/>
          <w:sz w:val="22"/>
          <w:szCs w:val="22"/>
        </w:rPr>
        <w:lastRenderedPageBreak/>
        <w:t> </w:t>
      </w:r>
      <w:r w:rsidR="004B18EB" w:rsidRPr="004B18EB">
        <w:rPr>
          <w:rFonts w:ascii="Arial" w:hAnsi="Arial" w:cs="Arial"/>
          <w:b/>
          <w:sz w:val="22"/>
          <w:szCs w:val="22"/>
        </w:rPr>
        <w:t xml:space="preserve">Bijlage: </w:t>
      </w:r>
      <w:proofErr w:type="spellStart"/>
      <w:r w:rsidR="004B18EB" w:rsidRPr="004B18EB">
        <w:rPr>
          <w:rFonts w:ascii="Arial" w:hAnsi="Arial" w:cs="Arial"/>
          <w:b/>
          <w:sz w:val="22"/>
          <w:szCs w:val="22"/>
        </w:rPr>
        <w:t>Infographic</w:t>
      </w:r>
      <w:proofErr w:type="spellEnd"/>
      <w:r w:rsidR="004B18EB" w:rsidRPr="004B18EB">
        <w:rPr>
          <w:rFonts w:ascii="Arial" w:hAnsi="Arial" w:cs="Arial"/>
          <w:b/>
          <w:sz w:val="22"/>
          <w:szCs w:val="22"/>
        </w:rPr>
        <w:t>:</w:t>
      </w:r>
    </w:p>
    <w:p w:rsidR="004B18EB" w:rsidRDefault="004B18EB" w:rsidP="00E9079D">
      <w:pPr>
        <w:pStyle w:val="Normaalweb"/>
        <w:spacing w:before="0" w:beforeAutospacing="0" w:after="200" w:afterAutospacing="0"/>
        <w:rPr>
          <w:rFonts w:ascii="Arial" w:hAnsi="Arial" w:cs="Arial"/>
          <w:sz w:val="22"/>
          <w:szCs w:val="22"/>
        </w:rPr>
      </w:pPr>
      <w:r>
        <w:rPr>
          <w:rFonts w:ascii="Arial" w:hAnsi="Arial" w:cs="Arial"/>
          <w:noProof/>
          <w:sz w:val="22"/>
          <w:szCs w:val="22"/>
        </w:rPr>
        <w:drawing>
          <wp:anchor distT="0" distB="0" distL="114300" distR="114300" simplePos="0" relativeHeight="251664384" behindDoc="1" locked="0" layoutInCell="1" allowOverlap="1" wp14:anchorId="11CDDF81" wp14:editId="22041B13">
            <wp:simplePos x="0" y="0"/>
            <wp:positionH relativeFrom="column">
              <wp:posOffset>-394971</wp:posOffset>
            </wp:positionH>
            <wp:positionV relativeFrom="paragraph">
              <wp:posOffset>279400</wp:posOffset>
            </wp:positionV>
            <wp:extent cx="5572125" cy="878581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125" cy="8785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8EB" w:rsidRPr="0043411E" w:rsidRDefault="004B18EB" w:rsidP="00E9079D">
      <w:pPr>
        <w:pStyle w:val="Normaalweb"/>
        <w:spacing w:before="0" w:beforeAutospacing="0" w:after="200" w:afterAutospacing="0"/>
        <w:rPr>
          <w:rFonts w:ascii="Arial" w:hAnsi="Arial" w:cs="Arial"/>
          <w:sz w:val="22"/>
          <w:szCs w:val="22"/>
        </w:rPr>
      </w:pP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20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E9079D" w:rsidRPr="0043411E" w:rsidRDefault="00E9079D" w:rsidP="00E9079D">
      <w:pPr>
        <w:pStyle w:val="Normaalweb"/>
        <w:spacing w:before="0" w:beforeAutospacing="0" w:after="0" w:afterAutospacing="0"/>
        <w:rPr>
          <w:rFonts w:ascii="Arial" w:hAnsi="Arial" w:cs="Arial"/>
          <w:sz w:val="22"/>
          <w:szCs w:val="22"/>
        </w:rPr>
      </w:pPr>
      <w:r w:rsidRPr="0043411E">
        <w:rPr>
          <w:rFonts w:ascii="Arial" w:hAnsi="Arial" w:cs="Arial"/>
          <w:sz w:val="22"/>
          <w:szCs w:val="22"/>
        </w:rPr>
        <w:t> </w:t>
      </w:r>
    </w:p>
    <w:p w:rsidR="00992518" w:rsidRPr="0043411E" w:rsidRDefault="00992518">
      <w:pPr>
        <w:rPr>
          <w:rFonts w:ascii="Arial" w:hAnsi="Arial" w:cs="Arial"/>
        </w:rPr>
      </w:pPr>
    </w:p>
    <w:sectPr w:rsidR="00992518" w:rsidRPr="004341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seo Sans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7F4"/>
    <w:multiLevelType w:val="multilevel"/>
    <w:tmpl w:val="7900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B637E"/>
    <w:multiLevelType w:val="multilevel"/>
    <w:tmpl w:val="654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E65856"/>
    <w:multiLevelType w:val="multilevel"/>
    <w:tmpl w:val="6B6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D61354"/>
    <w:multiLevelType w:val="multilevel"/>
    <w:tmpl w:val="80AC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B56114"/>
    <w:multiLevelType w:val="multilevel"/>
    <w:tmpl w:val="09B0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9D"/>
    <w:rsid w:val="0043411E"/>
    <w:rsid w:val="004B18EB"/>
    <w:rsid w:val="00992518"/>
    <w:rsid w:val="00B202DF"/>
    <w:rsid w:val="00E90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907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E9079D"/>
    <w:rPr>
      <w:color w:val="0000FF"/>
      <w:u w:val="single"/>
    </w:rPr>
  </w:style>
  <w:style w:type="paragraph" w:styleId="Ballontekst">
    <w:name w:val="Balloon Text"/>
    <w:basedOn w:val="Standaard"/>
    <w:link w:val="BallontekstChar"/>
    <w:uiPriority w:val="99"/>
    <w:semiHidden/>
    <w:unhideWhenUsed/>
    <w:rsid w:val="00E907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79D"/>
    <w:rPr>
      <w:rFonts w:ascii="Tahoma" w:hAnsi="Tahoma" w:cs="Tahoma"/>
      <w:sz w:val="16"/>
      <w:szCs w:val="16"/>
    </w:rPr>
  </w:style>
  <w:style w:type="paragraph" w:styleId="Geenafstand">
    <w:name w:val="No Spacing"/>
    <w:uiPriority w:val="1"/>
    <w:qFormat/>
    <w:rsid w:val="00E9079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907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E9079D"/>
    <w:rPr>
      <w:color w:val="0000FF"/>
      <w:u w:val="single"/>
    </w:rPr>
  </w:style>
  <w:style w:type="paragraph" w:styleId="Ballontekst">
    <w:name w:val="Balloon Text"/>
    <w:basedOn w:val="Standaard"/>
    <w:link w:val="BallontekstChar"/>
    <w:uiPriority w:val="99"/>
    <w:semiHidden/>
    <w:unhideWhenUsed/>
    <w:rsid w:val="00E907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79D"/>
    <w:rPr>
      <w:rFonts w:ascii="Tahoma" w:hAnsi="Tahoma" w:cs="Tahoma"/>
      <w:sz w:val="16"/>
      <w:szCs w:val="16"/>
    </w:rPr>
  </w:style>
  <w:style w:type="paragraph" w:styleId="Geenafstand">
    <w:name w:val="No Spacing"/>
    <w:uiPriority w:val="1"/>
    <w:qFormat/>
    <w:rsid w:val="00E907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35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kerkinactie.nl/blogfraanj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B35BBD02.dotm</Template>
  <TotalTime>1</TotalTime>
  <Pages>6</Pages>
  <Words>1325</Words>
  <Characters>7289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Protestantse Kerk in Nederland</Company>
  <LinksUpToDate>false</LinksUpToDate>
  <CharactersWithSpaces>8597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Hester Oosterbroek</dc:creator>
  <cp:lastModifiedBy>Koning, F.C.</cp:lastModifiedBy>
  <cp:revision>2</cp:revision>
  <dcterms:created xsi:type="dcterms:W3CDTF">2017-07-04T12:10:00Z</dcterms:created>
  <dcterms:modified xsi:type="dcterms:W3CDTF">2017-07-04T12:10:00Z</dcterms:modified>
</cp:coreProperties>
</file>