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31" w:firstLine="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131" w:firstLine="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131" w:firstLine="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131" w:firstLine="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131" w:firstLine="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131" w:firstLine="0"/>
        <w:rPr/>
      </w:pPr>
      <w:r w:rsidDel="00000000" w:rsidR="00000000" w:rsidRPr="00000000">
        <w:rPr>
          <w:rtl w:val="0"/>
        </w:rPr>
      </w:r>
    </w:p>
    <w:p w:rsidR="00000000" w:rsidDel="00000000" w:rsidP="00000000" w:rsidRDefault="00000000" w:rsidRPr="00000000" w14:paraId="00000007">
      <w:pPr>
        <w:jc w:val="center"/>
        <w:rPr>
          <w:b w:val="1"/>
          <w:color w:val="d03631"/>
          <w:sz w:val="96"/>
          <w:szCs w:val="96"/>
        </w:rPr>
      </w:pPr>
      <w:r w:rsidDel="00000000" w:rsidR="00000000" w:rsidRPr="00000000">
        <w:rPr>
          <w:i w:val="1"/>
          <w:color w:val="434343"/>
          <w:sz w:val="60"/>
          <w:szCs w:val="60"/>
          <w:rtl w:val="0"/>
        </w:rPr>
        <w:t xml:space="preserve">Model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b w:val="1"/>
          <w:color w:val="d03631"/>
          <w:sz w:val="70"/>
          <w:szCs w:val="70"/>
        </w:rPr>
      </w:pPr>
      <w:r w:rsidDel="00000000" w:rsidR="00000000" w:rsidRPr="00000000">
        <w:rPr>
          <w:b w:val="1"/>
          <w:color w:val="d03631"/>
          <w:sz w:val="70"/>
          <w:szCs w:val="70"/>
          <w:rtl w:val="0"/>
        </w:rPr>
        <w:t xml:space="preserve">samenwerkings-</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d03631"/>
          <w:sz w:val="70"/>
          <w:szCs w:val="70"/>
        </w:rPr>
      </w:pPr>
      <w:r w:rsidDel="00000000" w:rsidR="00000000" w:rsidRPr="00000000">
        <w:rPr>
          <w:b w:val="1"/>
          <w:color w:val="d03631"/>
          <w:sz w:val="70"/>
          <w:szCs w:val="70"/>
          <w:rtl w:val="0"/>
        </w:rPr>
        <w:t xml:space="preserve">overeenkomst </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sz w:val="2"/>
          <w:szCs w:val="2"/>
        </w:rPr>
      </w:pPr>
      <w:r w:rsidDel="00000000" w:rsidR="00000000" w:rsidRPr="00000000">
        <w:rPr>
          <w:b w:val="1"/>
          <w:color w:val="d03631"/>
          <w:sz w:val="70"/>
          <w:szCs w:val="70"/>
          <w:rtl w:val="0"/>
        </w:rPr>
        <w:t xml:space="preserve">gezamenlijk beroepen predikant</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133"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1"/>
        <w:tblW w:w="11310.0" w:type="dxa"/>
        <w:jc w:val="left"/>
        <w:tblInd w:w="-113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10155"/>
        <w:tblGridChange w:id="0">
          <w:tblGrid>
            <w:gridCol w:w="1155"/>
            <w:gridCol w:w="101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18">
            <w:pPr>
              <w:ind w:left="1133" w:firstLine="0"/>
              <w:jc w:val="right"/>
              <w:rPr>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19">
            <w:pPr>
              <w:ind w:left="1133" w:firstLine="0"/>
              <w:jc w:val="right"/>
              <w:rPr>
                <w:b w:val="1"/>
                <w:sz w:val="20"/>
                <w:szCs w:val="20"/>
              </w:rPr>
            </w:pPr>
            <w:r w:rsidDel="00000000" w:rsidR="00000000" w:rsidRPr="00000000">
              <w:rPr>
                <w:b w:val="1"/>
                <w:sz w:val="20"/>
                <w:szCs w:val="20"/>
                <w:rtl w:val="0"/>
              </w:rPr>
              <w:t xml:space="preserve">Afgesloten per 23-05-2023</w:t>
            </w:r>
          </w:p>
          <w:p w:rsidR="00000000" w:rsidDel="00000000" w:rsidP="00000000" w:rsidRDefault="00000000" w:rsidRPr="00000000" w14:paraId="0000001A">
            <w:pPr>
              <w:jc w:val="right"/>
              <w:rPr>
                <w:sz w:val="20"/>
                <w:szCs w:val="20"/>
              </w:rPr>
            </w:pPr>
            <w:r w:rsidDel="00000000" w:rsidR="00000000" w:rsidRPr="00000000">
              <w:rPr>
                <w:sz w:val="20"/>
                <w:szCs w:val="20"/>
                <w:rtl w:val="0"/>
              </w:rPr>
              <w:t xml:space="preserve">Dit document is met veel zorg gemaakt. Omdat omstandigheden, wet- en regelgeving kunnen wijzigen kan informatie in dit document verouderd zijn. Er kunnen daarom geen rechten worden ontleend aan de informatie. Binnen de Protestantse Kerk in Nederland mag iedereen gebruik maken van dit document. Bij vragen of onjuistheden kunt u contact opnemen met de dienstenorganisatie van de Protestantse Kerk in Nederland</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93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8"/>
        <w:tblGridChange w:id="0">
          <w:tblGrid>
            <w:gridCol w:w="935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Inhoud</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Algemene informatie</w:t>
                    <w:tab/>
                    <w:t xml:space="preserve">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220" w:right="0" w:firstLine="0"/>
                  <w:jc w:val="left"/>
                  <w:rPr>
                    <w:rFonts w:ascii="Cambria" w:cs="Cambria" w:eastAsia="Cambria" w:hAnsi="Cambria"/>
                    <w:b w:val="0"/>
                    <w:i w:val="0"/>
                    <w:smallCaps w:val="0"/>
                    <w:strike w:val="0"/>
                    <w:color w:val="000000"/>
                    <w:sz w:val="20"/>
                    <w:szCs w:val="20"/>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 wie is dit document bedoeld?</w:t>
                    <w:tab/>
                    <w:t xml:space="preserve">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220" w:right="0" w:firstLine="0"/>
                  <w:jc w:val="left"/>
                  <w:rPr>
                    <w:rFonts w:ascii="Cambria" w:cs="Cambria" w:eastAsia="Cambria" w:hAnsi="Cambria"/>
                    <w:b w:val="0"/>
                    <w:i w:val="0"/>
                    <w:smallCaps w:val="0"/>
                    <w:strike w:val="0"/>
                    <w:color w:val="000000"/>
                    <w:sz w:val="20"/>
                    <w:szCs w:val="20"/>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Waar staat het gezamenlijk beroepen van een predikant in de kerkorde?</w:t>
                    <w:tab/>
                    <w:t xml:space="preserve">2</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220" w:right="0" w:firstLine="0"/>
                  <w:jc w:val="left"/>
                  <w:rPr>
                    <w:rFonts w:ascii="Cambria" w:cs="Cambria" w:eastAsia="Cambria" w:hAnsi="Cambria"/>
                    <w:b w:val="0"/>
                    <w:i w:val="0"/>
                    <w:smallCaps w:val="0"/>
                    <w:strike w:val="0"/>
                    <w:color w:val="000000"/>
                    <w:sz w:val="20"/>
                    <w:szCs w:val="20"/>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Wat verandert er als een gemeente gezamenlijk een predikant beroept?</w:t>
                    <w:tab/>
                    <w:t xml:space="preserve">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220" w:right="0" w:firstLine="0"/>
                  <w:jc w:val="left"/>
                  <w:rPr>
                    <w:rFonts w:ascii="Cambria" w:cs="Cambria" w:eastAsia="Cambria" w:hAnsi="Cambria"/>
                    <w:b w:val="0"/>
                    <w:i w:val="0"/>
                    <w:smallCaps w:val="0"/>
                    <w:strike w:val="0"/>
                    <w:color w:val="000000"/>
                    <w:sz w:val="20"/>
                    <w:szCs w:val="20"/>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Betrokkenen en belanghebbenden bij het gezamenlijk beroepen van een predikant</w:t>
                    <w:tab/>
                    <w:t xml:space="preserve">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w:t>
                    <w:tab/>
                    <w:t xml:space="preserve">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8"/>
                  </w:tabs>
                  <w:spacing w:after="100" w:before="0" w:line="276" w:lineRule="auto"/>
                  <w:ind w:left="220" w:right="0" w:firstLine="0"/>
                  <w:jc w:val="left"/>
                  <w:rPr>
                    <w:rFonts w:ascii="Cambria" w:cs="Cambria" w:eastAsia="Cambria" w:hAnsi="Cambria"/>
                    <w:b w:val="0"/>
                    <w:i w:val="0"/>
                    <w:smallCaps w:val="0"/>
                    <w:strike w:val="0"/>
                    <w:color w:val="000000"/>
                    <w:sz w:val="20"/>
                    <w:szCs w:val="20"/>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Samenwerkingsovereenkomst gezamenlijk beroepen predikant</w:t>
                    <w:tab/>
                    <w:t xml:space="preserve">4</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B">
      <w:pPr>
        <w:pStyle w:val="Heading1"/>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rPr/>
      </w:pPr>
      <w:bookmarkStart w:colFirst="0" w:colLast="0" w:name="_heading=h.30j0zll" w:id="1"/>
      <w:bookmarkEnd w:id="1"/>
      <w:r w:rsidDel="00000000" w:rsidR="00000000" w:rsidRPr="00000000">
        <w:rPr>
          <w:rtl w:val="0"/>
        </w:rPr>
        <w:t xml:space="preserve">Algemene informatie</w:t>
      </w:r>
    </w:p>
    <w:p w:rsidR="00000000" w:rsidDel="00000000" w:rsidP="00000000" w:rsidRDefault="00000000" w:rsidRPr="00000000" w14:paraId="0000002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Een gemeente kan samen met één of meerdere andere gemeenten een predikant beroepen. Dit is een vorm van een samenwerkingsovereenkomst zoals bedoeld in generale regeling 1. In dit document is een model voor een dergelijke samenwerkingsovereenkomst te vinden. </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rPr/>
      </w:pPr>
      <w:bookmarkStart w:colFirst="0" w:colLast="0" w:name="_heading=h.1fob9te" w:id="2"/>
      <w:bookmarkEnd w:id="2"/>
      <w:r w:rsidDel="00000000" w:rsidR="00000000" w:rsidRPr="00000000">
        <w:rPr>
          <w:rtl w:val="0"/>
        </w:rPr>
        <w:t xml:space="preserve">Voor wie is dit document bedoeld?</w:t>
      </w:r>
    </w:p>
    <w:p w:rsidR="00000000" w:rsidDel="00000000" w:rsidP="00000000" w:rsidRDefault="00000000" w:rsidRPr="00000000" w14:paraId="00000031">
      <w:pPr>
        <w:rPr>
          <w:sz w:val="20"/>
          <w:szCs w:val="20"/>
        </w:rPr>
      </w:pPr>
      <w:r w:rsidDel="00000000" w:rsidR="00000000" w:rsidRPr="00000000">
        <w:rPr>
          <w:sz w:val="20"/>
          <w:szCs w:val="20"/>
          <w:rtl w:val="0"/>
        </w:rPr>
        <w:t xml:space="preserve">Dit model gaat over de samenwerkingsovereenkomst voor het gezamenlijk beroepen van een predikant. Voor inhoudelijke ondersteuning bij het proces, alsmede oriëntatie op de verschillende (andere) mogelijkheden voor een gemeente, kunt u contact zoeken met de dienstenorganisatie of een zelfstandig gemeentebegeleider.</w:t>
      </w:r>
    </w:p>
    <w:p w:rsidR="00000000" w:rsidDel="00000000" w:rsidP="00000000" w:rsidRDefault="00000000" w:rsidRPr="00000000" w14:paraId="00000032">
      <w:pPr>
        <w:rPr>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3960"/>
        <w:gridCol w:w="240"/>
        <w:gridCol w:w="525"/>
        <w:gridCol w:w="4035"/>
        <w:tblGridChange w:id="0">
          <w:tblGrid>
            <w:gridCol w:w="600"/>
            <w:gridCol w:w="3960"/>
            <w:gridCol w:w="240"/>
            <w:gridCol w:w="525"/>
            <w:gridCol w:w="4035"/>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Dit document is bedoeld voor: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tcPr>
          <w:p w:rsidR="00000000" w:rsidDel="00000000" w:rsidP="00000000" w:rsidRDefault="00000000" w:rsidRPr="00000000" w14:paraId="00000036">
            <w:pPr>
              <w:rPr>
                <w:sz w:val="20"/>
                <w:szCs w:val="20"/>
              </w:rPr>
            </w:pPr>
            <w:r w:rsidDel="00000000" w:rsidR="00000000" w:rsidRPr="00000000">
              <w:rPr>
                <w:b w:val="1"/>
                <w:sz w:val="20"/>
                <w:szCs w:val="20"/>
                <w:rtl w:val="0"/>
              </w:rPr>
              <w:t xml:space="preserve">Dit document is niet bedoeld voor: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38">
            <w:pPr>
              <w:jc w:val="center"/>
              <w:rPr>
                <w:sz w:val="20"/>
                <w:szCs w:val="20"/>
              </w:rPr>
            </w:pPr>
            <w:sdt>
              <w:sdtPr>
                <w:tag w:val="goog_rdk_0"/>
              </w:sdtPr>
              <w:sdtContent>
                <w:r w:rsidDel="00000000" w:rsidR="00000000" w:rsidRPr="00000000">
                  <w:rPr>
                    <w:rFonts w:ascii="Arial Unicode MS" w:cs="Arial Unicode MS" w:eastAsia="Arial Unicode MS" w:hAnsi="Arial Unicode MS"/>
                    <w:color w:val="00b050"/>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39">
            <w:pPr>
              <w:rPr>
                <w:sz w:val="20"/>
                <w:szCs w:val="20"/>
              </w:rPr>
            </w:pPr>
            <w:r w:rsidDel="00000000" w:rsidR="00000000" w:rsidRPr="00000000">
              <w:rPr>
                <w:sz w:val="20"/>
                <w:szCs w:val="20"/>
                <w:rtl w:val="0"/>
              </w:rPr>
              <w:t xml:space="preserve">gemeenten die gezamenlijk een predikant willen beroepen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tcPr>
          <w:p w:rsidR="00000000" w:rsidDel="00000000" w:rsidP="00000000" w:rsidRDefault="00000000" w:rsidRPr="00000000" w14:paraId="0000003B">
            <w:pPr>
              <w:jc w:val="center"/>
              <w:rPr>
                <w:b w:val="1"/>
                <w:sz w:val="20"/>
                <w:szCs w:val="20"/>
              </w:rPr>
            </w:pPr>
            <w:sdt>
              <w:sdtPr>
                <w:tag w:val="goog_rdk_1"/>
              </w:sdtPr>
              <w:sdtContent>
                <w:r w:rsidDel="00000000" w:rsidR="00000000" w:rsidRPr="00000000">
                  <w:rPr>
                    <w:rFonts w:ascii="Arial Unicode MS" w:cs="Arial Unicode MS" w:eastAsia="Arial Unicode MS" w:hAnsi="Arial Unicode MS"/>
                    <w:b w:val="1"/>
                    <w:color w:val="ff0000"/>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tcPr>
          <w:p w:rsidR="00000000" w:rsidDel="00000000" w:rsidP="00000000" w:rsidRDefault="00000000" w:rsidRPr="00000000" w14:paraId="0000003C">
            <w:pPr>
              <w:rPr>
                <w:sz w:val="20"/>
                <w:szCs w:val="20"/>
              </w:rPr>
            </w:pPr>
            <w:r w:rsidDel="00000000" w:rsidR="00000000" w:rsidRPr="00000000">
              <w:rPr>
                <w:sz w:val="20"/>
                <w:szCs w:val="20"/>
                <w:rtl w:val="0"/>
              </w:rPr>
              <w:t xml:space="preserve">gemeenten die gezamenlijk een kerkelijk werker willen aanstellen</w:t>
            </w:r>
          </w:p>
        </w:tc>
      </w:tr>
      <w:tr>
        <w:trPr>
          <w:cantSplit w:val="0"/>
          <w:tblHeader w:val="0"/>
        </w:trPr>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3D">
            <w:pPr>
              <w:jc w:val="center"/>
              <w:rPr/>
            </w:pPr>
            <w:sdt>
              <w:sdtPr>
                <w:tag w:val="goog_rdk_2"/>
              </w:sdtPr>
              <w:sdtContent>
                <w:r w:rsidDel="00000000" w:rsidR="00000000" w:rsidRPr="00000000">
                  <w:rPr>
                    <w:rFonts w:ascii="Arial Unicode MS" w:cs="Arial Unicode MS" w:eastAsia="Arial Unicode MS" w:hAnsi="Arial Unicode MS"/>
                    <w:color w:val="00b050"/>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3E">
            <w:pPr>
              <w:rPr>
                <w:sz w:val="20"/>
                <w:szCs w:val="20"/>
              </w:rPr>
            </w:pPr>
            <w:r w:rsidDel="00000000" w:rsidR="00000000" w:rsidRPr="00000000">
              <w:rPr>
                <w:sz w:val="20"/>
                <w:szCs w:val="20"/>
                <w:rtl w:val="0"/>
              </w:rPr>
              <w:t xml:space="preserve">breed moderamen van de classicale vergadering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tcPr>
          <w:p w:rsidR="00000000" w:rsidDel="00000000" w:rsidP="00000000" w:rsidRDefault="00000000" w:rsidRPr="00000000" w14:paraId="00000040">
            <w:pPr>
              <w:jc w:val="center"/>
              <w:rPr>
                <w:sz w:val="20"/>
                <w:szCs w:val="20"/>
              </w:rPr>
            </w:pPr>
            <w:sdt>
              <w:sdtPr>
                <w:tag w:val="goog_rdk_3"/>
              </w:sdtPr>
              <w:sdtContent>
                <w:r w:rsidDel="00000000" w:rsidR="00000000" w:rsidRPr="00000000">
                  <w:rPr>
                    <w:rFonts w:ascii="Arial Unicode MS" w:cs="Arial Unicode MS" w:eastAsia="Arial Unicode MS" w:hAnsi="Arial Unicode MS"/>
                    <w:b w:val="1"/>
                    <w:color w:val="ff0000"/>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cccc" w:val="clear"/>
            <w:tcMar>
              <w:top w:w="100.0" w:type="dxa"/>
              <w:left w:w="100.0" w:type="dxa"/>
              <w:bottom w:w="100.0" w:type="dxa"/>
              <w:right w:w="100.0" w:type="dxa"/>
            </w:tcMar>
          </w:tcPr>
          <w:p w:rsidR="00000000" w:rsidDel="00000000" w:rsidP="00000000" w:rsidRDefault="00000000" w:rsidRPr="00000000" w14:paraId="00000041">
            <w:pPr>
              <w:rPr>
                <w:sz w:val="20"/>
                <w:szCs w:val="20"/>
              </w:rPr>
            </w:pPr>
            <w:r w:rsidDel="00000000" w:rsidR="00000000" w:rsidRPr="00000000">
              <w:rPr>
                <w:sz w:val="20"/>
                <w:szCs w:val="20"/>
                <w:rtl w:val="0"/>
              </w:rPr>
              <w:t xml:space="preserve">gemeenten die gezamenlijk andere medewerkers willen aanstellen</w:t>
            </w:r>
          </w:p>
        </w:tc>
      </w:tr>
      <w:tr>
        <w:trPr>
          <w:cantSplit w:val="0"/>
          <w:tblHeader w:val="0"/>
        </w:trPr>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42">
            <w:pPr>
              <w:jc w:val="center"/>
              <w:rPr/>
            </w:pPr>
            <w:sdt>
              <w:sdtPr>
                <w:tag w:val="goog_rdk_4"/>
              </w:sdtPr>
              <w:sdtContent>
                <w:r w:rsidDel="00000000" w:rsidR="00000000" w:rsidRPr="00000000">
                  <w:rPr>
                    <w:rFonts w:ascii="Arial Unicode MS" w:cs="Arial Unicode MS" w:eastAsia="Arial Unicode MS" w:hAnsi="Arial Unicode MS"/>
                    <w:color w:val="00b050"/>
                    <w:sz w:val="24"/>
                    <w:szCs w:val="24"/>
                    <w:rtl w:val="0"/>
                  </w:rPr>
                  <w:t xml:space="preserve">✔</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tcPr>
          <w:p w:rsidR="00000000" w:rsidDel="00000000" w:rsidP="00000000" w:rsidRDefault="00000000" w:rsidRPr="00000000" w14:paraId="00000043">
            <w:pPr>
              <w:rPr>
                <w:sz w:val="20"/>
                <w:szCs w:val="20"/>
              </w:rPr>
            </w:pPr>
            <w:r w:rsidDel="00000000" w:rsidR="00000000" w:rsidRPr="00000000">
              <w:rPr>
                <w:sz w:val="20"/>
                <w:szCs w:val="20"/>
                <w:rtl w:val="0"/>
              </w:rPr>
              <w:t xml:space="preserve">het classicaal college voor de behandeling van beheerszaken</w:t>
              <w:tab/>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6">
            <w:pPr>
              <w:rPr>
                <w:sz w:val="20"/>
                <w:szCs w:val="20"/>
              </w:rPr>
            </w:pPr>
            <w:r w:rsidDel="00000000" w:rsidR="00000000" w:rsidRPr="00000000">
              <w:rPr>
                <w:rtl w:val="0"/>
              </w:rPr>
            </w:r>
          </w:p>
        </w:tc>
      </w:tr>
    </w:tbl>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rPr/>
      </w:pPr>
      <w:bookmarkStart w:colFirst="0" w:colLast="0" w:name="_heading=h.3znysh7" w:id="3"/>
      <w:bookmarkEnd w:id="3"/>
      <w:r w:rsidDel="00000000" w:rsidR="00000000" w:rsidRPr="00000000">
        <w:rPr>
          <w:rtl w:val="0"/>
        </w:rPr>
        <w:t xml:space="preserve">Waar staat het gezamenlijk beroepen van een predikant in de kerkorde?</w:t>
      </w:r>
    </w:p>
    <w:p w:rsidR="00000000" w:rsidDel="00000000" w:rsidP="00000000" w:rsidRDefault="00000000" w:rsidRPr="00000000" w14:paraId="00000049">
      <w:pPr>
        <w:rPr>
          <w:sz w:val="20"/>
          <w:szCs w:val="20"/>
        </w:rPr>
      </w:pPr>
      <w:r w:rsidDel="00000000" w:rsidR="00000000" w:rsidRPr="00000000">
        <w:rPr>
          <w:sz w:val="20"/>
          <w:szCs w:val="20"/>
          <w:rtl w:val="0"/>
        </w:rPr>
        <w:t xml:space="preserve">Het gezamenlijk beroepen van een predikant is geregeld in generale regeling 1 van de kerkorde. De kerkorde is te vinden op </w:t>
      </w:r>
      <w:hyperlink r:id="rId8">
        <w:r w:rsidDel="00000000" w:rsidR="00000000" w:rsidRPr="00000000">
          <w:rPr>
            <w:color w:val="1155cc"/>
            <w:sz w:val="20"/>
            <w:szCs w:val="20"/>
            <w:u w:val="single"/>
            <w:rtl w:val="0"/>
          </w:rPr>
          <w:t xml:space="preserve">www.protestantsekerk.nl/kerkorde</w:t>
        </w:r>
      </w:hyperlink>
      <w:r w:rsidDel="00000000" w:rsidR="00000000" w:rsidRPr="00000000">
        <w:rPr>
          <w:sz w:val="20"/>
          <w:szCs w:val="20"/>
          <w:rtl w:val="0"/>
        </w:rPr>
        <w:t xml:space="preserve">. </w:t>
      </w:r>
    </w:p>
    <w:p w:rsidR="00000000" w:rsidDel="00000000" w:rsidP="00000000" w:rsidRDefault="00000000" w:rsidRPr="00000000" w14:paraId="0000004A">
      <w:pPr>
        <w:pStyle w:val="Heading2"/>
        <w:rPr/>
      </w:pPr>
      <w:bookmarkStart w:colFirst="0" w:colLast="0" w:name="_heading=h.2et92p0" w:id="4"/>
      <w:bookmarkEnd w:id="4"/>
      <w:r w:rsidDel="00000000" w:rsidR="00000000" w:rsidRPr="00000000">
        <w:rPr>
          <w:rtl w:val="0"/>
        </w:rPr>
      </w:r>
    </w:p>
    <w:p w:rsidR="00000000" w:rsidDel="00000000" w:rsidP="00000000" w:rsidRDefault="00000000" w:rsidRPr="00000000" w14:paraId="0000004B">
      <w:pPr>
        <w:pStyle w:val="Heading2"/>
        <w:rPr/>
      </w:pPr>
      <w:bookmarkStart w:colFirst="0" w:colLast="0" w:name="_heading=h.tyjcwt" w:id="5"/>
      <w:bookmarkEnd w:id="5"/>
      <w:r w:rsidDel="00000000" w:rsidR="00000000" w:rsidRPr="00000000">
        <w:rPr>
          <w:rtl w:val="0"/>
        </w:rPr>
        <w:t xml:space="preserve">Wat verandert er als een gemeente gezamenlijk een predikant beroept?</w:t>
      </w:r>
    </w:p>
    <w:p w:rsidR="00000000" w:rsidDel="00000000" w:rsidP="00000000" w:rsidRDefault="00000000" w:rsidRPr="00000000" w14:paraId="0000004C">
      <w:pPr>
        <w:rPr>
          <w:sz w:val="20"/>
          <w:szCs w:val="20"/>
        </w:rPr>
      </w:pPr>
      <w:r w:rsidDel="00000000" w:rsidR="00000000" w:rsidRPr="00000000">
        <w:rPr>
          <w:sz w:val="20"/>
          <w:szCs w:val="20"/>
          <w:rtl w:val="0"/>
        </w:rPr>
        <w:t xml:space="preserve">Als een gemeente gezamenlijk een predikant beroept: </w:t>
      </w:r>
    </w:p>
    <w:p w:rsidR="00000000" w:rsidDel="00000000" w:rsidP="00000000" w:rsidRDefault="00000000" w:rsidRPr="00000000" w14:paraId="0000004D">
      <w:pPr>
        <w:numPr>
          <w:ilvl w:val="0"/>
          <w:numId w:val="1"/>
        </w:numPr>
        <w:ind w:left="720" w:hanging="360"/>
        <w:rPr>
          <w:color w:val="000000"/>
        </w:rPr>
      </w:pPr>
      <w:r w:rsidDel="00000000" w:rsidR="00000000" w:rsidRPr="00000000">
        <w:rPr>
          <w:sz w:val="20"/>
          <w:szCs w:val="20"/>
          <w:rtl w:val="0"/>
        </w:rPr>
        <w:t xml:space="preserve">Moeten er diverse afspraken worden gemaakt over het rooster, de inzet en de begeleiding van de predikant;</w:t>
      </w:r>
      <w:r w:rsidDel="00000000" w:rsidR="00000000" w:rsidRPr="00000000">
        <w:rPr>
          <w:rtl w:val="0"/>
        </w:rPr>
      </w:r>
    </w:p>
    <w:p w:rsidR="00000000" w:rsidDel="00000000" w:rsidP="00000000" w:rsidRDefault="00000000" w:rsidRPr="00000000" w14:paraId="0000004E">
      <w:pPr>
        <w:numPr>
          <w:ilvl w:val="0"/>
          <w:numId w:val="1"/>
        </w:numPr>
        <w:ind w:left="720" w:hanging="360"/>
        <w:rPr>
          <w:color w:val="000000"/>
        </w:rPr>
      </w:pPr>
      <w:r w:rsidDel="00000000" w:rsidR="00000000" w:rsidRPr="00000000">
        <w:rPr>
          <w:sz w:val="20"/>
          <w:szCs w:val="20"/>
          <w:rtl w:val="0"/>
        </w:rPr>
        <w:t xml:space="preserve">Zal één van de gemeenten door de beheercommissie centrale kas predikantstraktementen als aanspreekpunt gelden en worden aangeschreven voor de bezettingsbijdrage;</w:t>
      </w:r>
      <w:r w:rsidDel="00000000" w:rsidR="00000000" w:rsidRPr="00000000">
        <w:rPr>
          <w:rtl w:val="0"/>
        </w:rPr>
      </w:r>
    </w:p>
    <w:p w:rsidR="00000000" w:rsidDel="00000000" w:rsidP="00000000" w:rsidRDefault="00000000" w:rsidRPr="00000000" w14:paraId="0000004F">
      <w:pPr>
        <w:numPr>
          <w:ilvl w:val="0"/>
          <w:numId w:val="1"/>
        </w:numPr>
        <w:ind w:left="720" w:hanging="360"/>
        <w:rPr>
          <w:color w:val="000000"/>
        </w:rPr>
      </w:pPr>
      <w:r w:rsidDel="00000000" w:rsidR="00000000" w:rsidRPr="00000000">
        <w:rPr>
          <w:sz w:val="20"/>
          <w:szCs w:val="20"/>
          <w:rtl w:val="0"/>
        </w:rPr>
        <w:t xml:space="preserve">Moeten de gemeenten onderling de verrekening van de bezettingsbijdrage over de gemeenten regelen.</w:t>
      </w:r>
      <w:r w:rsidDel="00000000" w:rsidR="00000000" w:rsidRPr="00000000">
        <w:rPr>
          <w:rtl w:val="0"/>
        </w:rPr>
      </w:r>
    </w:p>
    <w:p w:rsidR="00000000" w:rsidDel="00000000" w:rsidP="00000000" w:rsidRDefault="00000000" w:rsidRPr="00000000" w14:paraId="00000050">
      <w:pPr>
        <w:rPr>
          <w:b w:val="1"/>
          <w:color w:val="e98c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rPr/>
      </w:pPr>
      <w:bookmarkStart w:colFirst="0" w:colLast="0" w:name="_heading=h.3dy6vkm" w:id="6"/>
      <w:bookmarkEnd w:id="6"/>
      <w:r w:rsidDel="00000000" w:rsidR="00000000" w:rsidRPr="00000000">
        <w:rPr>
          <w:rtl w:val="0"/>
        </w:rPr>
        <w:t xml:space="preserve">Betrokkenen en belanghebbenden bij het gezamenlijk beroepen van een predikant</w:t>
      </w:r>
    </w:p>
    <w:p w:rsidR="00000000" w:rsidDel="00000000" w:rsidP="00000000" w:rsidRDefault="00000000" w:rsidRPr="00000000" w14:paraId="00000052">
      <w:pPr>
        <w:rPr>
          <w:sz w:val="20"/>
          <w:szCs w:val="20"/>
        </w:rPr>
      </w:pPr>
      <w:r w:rsidDel="00000000" w:rsidR="00000000" w:rsidRPr="00000000">
        <w:rPr>
          <w:sz w:val="20"/>
          <w:szCs w:val="20"/>
          <w:rtl w:val="0"/>
        </w:rPr>
        <w:t xml:space="preserve">Bij het gezamenlijk beroepen van een predikant krijgt u te maken met de volgende betrokkenen:</w:t>
      </w:r>
    </w:p>
    <w:p w:rsidR="00000000" w:rsidDel="00000000" w:rsidP="00000000" w:rsidRDefault="00000000" w:rsidRPr="00000000" w14:paraId="00000053">
      <w:pPr>
        <w:rPr>
          <w:sz w:val="20"/>
          <w:szCs w:val="20"/>
        </w:rPr>
      </w:pPr>
      <w:r w:rsidDel="00000000" w:rsidR="00000000" w:rsidRPr="00000000">
        <w:rPr>
          <w:rtl w:val="0"/>
        </w:rPr>
      </w:r>
    </w:p>
    <w:tbl>
      <w:tblPr>
        <w:tblStyle w:val="Table4"/>
        <w:tblW w:w="93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9"/>
        <w:gridCol w:w="4679"/>
        <w:tblGridChange w:id="0">
          <w:tblGrid>
            <w:gridCol w:w="4679"/>
            <w:gridCol w:w="4679"/>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tcPr>
          <w:p w:rsidR="00000000" w:rsidDel="00000000" w:rsidP="00000000" w:rsidRDefault="00000000" w:rsidRPr="00000000" w14:paraId="00000054">
            <w:pPr>
              <w:rPr>
                <w:sz w:val="20"/>
                <w:szCs w:val="20"/>
              </w:rPr>
            </w:pPr>
            <w:r w:rsidDel="00000000" w:rsidR="00000000" w:rsidRPr="00000000">
              <w:rPr>
                <w:sz w:val="20"/>
                <w:szCs w:val="20"/>
                <w:u w:val="single"/>
                <w:rtl w:val="0"/>
              </w:rPr>
              <w:t xml:space="preserve">kerkenraden</w:t>
            </w:r>
            <w:r w:rsidDel="00000000" w:rsidR="00000000" w:rsidRPr="00000000">
              <w:rPr>
                <w:sz w:val="20"/>
                <w:szCs w:val="20"/>
                <w:rtl w:val="0"/>
              </w:rPr>
              <w:br w:type="textWrapping"/>
              <w:t xml:space="preserve">Stellen de beroepingscommissie in, geven de gemeenteleden de mogelijkheid hun mening te geven over de samenwerkingsovereenkomst, besluiten over de kandidaatstelling en roepen de gemeentevergadering samen.</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u w:val="single"/>
              </w:rPr>
            </w:pPr>
            <w:r w:rsidDel="00000000" w:rsidR="00000000" w:rsidRPr="00000000">
              <w:rPr>
                <w:sz w:val="20"/>
                <w:szCs w:val="20"/>
                <w:u w:val="single"/>
                <w:rtl w:val="0"/>
              </w:rPr>
              <w:t xml:space="preserve">college van kerkrentmeesters</w:t>
            </w:r>
          </w:p>
          <w:p w:rsidR="00000000" w:rsidDel="00000000" w:rsidP="00000000" w:rsidRDefault="00000000" w:rsidRPr="00000000" w14:paraId="00000057">
            <w:pPr>
              <w:rPr>
                <w:sz w:val="20"/>
                <w:szCs w:val="20"/>
              </w:rPr>
            </w:pPr>
            <w:r w:rsidDel="00000000" w:rsidR="00000000" w:rsidRPr="00000000">
              <w:rPr>
                <w:sz w:val="20"/>
                <w:szCs w:val="20"/>
                <w:rtl w:val="0"/>
              </w:rPr>
              <w:t xml:space="preserve">Bereiden de aanvraag voor de solvabiliteitsverklaring voor.</w:t>
            </w:r>
          </w:p>
          <w:p w:rsidR="00000000" w:rsidDel="00000000" w:rsidP="00000000" w:rsidRDefault="00000000" w:rsidRPr="00000000" w14:paraId="00000058">
            <w:pPr>
              <w:rPr>
                <w:sz w:val="20"/>
                <w:szCs w:val="20"/>
              </w:rPr>
            </w:pPr>
            <w:r w:rsidDel="00000000" w:rsidR="00000000" w:rsidRPr="00000000">
              <w:rPr>
                <w:rtl w:val="0"/>
              </w:rPr>
            </w:r>
          </w:p>
        </w:tc>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tcPr>
          <w:p w:rsidR="00000000" w:rsidDel="00000000" w:rsidP="00000000" w:rsidRDefault="00000000" w:rsidRPr="00000000" w14:paraId="00000059">
            <w:pPr>
              <w:rPr>
                <w:sz w:val="20"/>
                <w:szCs w:val="20"/>
              </w:rPr>
            </w:pPr>
            <w:r w:rsidDel="00000000" w:rsidR="00000000" w:rsidRPr="00000000">
              <w:rPr>
                <w:sz w:val="20"/>
                <w:szCs w:val="20"/>
                <w:u w:val="single"/>
                <w:rtl w:val="0"/>
              </w:rPr>
              <w:t xml:space="preserve">het breed moderamen van de classicale vergadering (BMCV)</w:t>
              <w:br w:type="textWrapping"/>
            </w:r>
            <w:r w:rsidDel="00000000" w:rsidR="00000000" w:rsidRPr="00000000">
              <w:rPr>
                <w:sz w:val="20"/>
                <w:szCs w:val="20"/>
                <w:rtl w:val="0"/>
              </w:rPr>
              <w:t xml:space="preserve">Moet goedkeuring geven voor het beroepingswerk. De contactgegevens van de BMCV’s staan op </w:t>
            </w:r>
            <w:hyperlink r:id="rId9">
              <w:r w:rsidDel="00000000" w:rsidR="00000000" w:rsidRPr="00000000">
                <w:rPr>
                  <w:color w:val="1155cc"/>
                  <w:sz w:val="20"/>
                  <w:szCs w:val="20"/>
                  <w:u w:val="single"/>
                  <w:rtl w:val="0"/>
                </w:rPr>
                <w:t xml:space="preserve">de website van de kerk</w:t>
              </w:r>
            </w:hyperlink>
            <w:r w:rsidDel="00000000" w:rsidR="00000000" w:rsidRPr="00000000">
              <w:rPr>
                <w:sz w:val="20"/>
                <w:szCs w:val="20"/>
                <w:rtl w:val="0"/>
              </w:rPr>
              <w:t xml:space="preserve">.</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u w:val="single"/>
              </w:rPr>
            </w:pPr>
            <w:r w:rsidDel="00000000" w:rsidR="00000000" w:rsidRPr="00000000">
              <w:rPr>
                <w:sz w:val="20"/>
                <w:szCs w:val="20"/>
                <w:u w:val="single"/>
                <w:rtl w:val="0"/>
              </w:rPr>
              <w:t xml:space="preserve">het classicaal college voor de behandeling van beheerszaken (CCBB)</w:t>
            </w:r>
          </w:p>
          <w:p w:rsidR="00000000" w:rsidDel="00000000" w:rsidP="00000000" w:rsidRDefault="00000000" w:rsidRPr="00000000" w14:paraId="0000005C">
            <w:pPr>
              <w:rPr>
                <w:sz w:val="20"/>
                <w:szCs w:val="20"/>
              </w:rPr>
            </w:pPr>
            <w:r w:rsidDel="00000000" w:rsidR="00000000" w:rsidRPr="00000000">
              <w:rPr>
                <w:sz w:val="20"/>
                <w:szCs w:val="20"/>
                <w:rtl w:val="0"/>
              </w:rPr>
              <w:t xml:space="preserve">Geeft de benodigde solvabiliteitsverklaring af. De contactgegevens van de CCBB’s staan op </w:t>
            </w:r>
            <w:hyperlink r:id="rId10">
              <w:r w:rsidDel="00000000" w:rsidR="00000000" w:rsidRPr="00000000">
                <w:rPr>
                  <w:color w:val="1155cc"/>
                  <w:sz w:val="20"/>
                  <w:szCs w:val="20"/>
                  <w:u w:val="single"/>
                  <w:rtl w:val="0"/>
                </w:rPr>
                <w:t xml:space="preserve">de website van de kerk</w:t>
              </w:r>
            </w:hyperlink>
            <w:r w:rsidDel="00000000" w:rsidR="00000000" w:rsidRPr="00000000">
              <w:rPr>
                <w:sz w:val="20"/>
                <w:szCs w:val="20"/>
                <w:rtl w:val="0"/>
              </w:rPr>
              <w:t xml:space="preserve">.</w:t>
            </w:r>
          </w:p>
          <w:p w:rsidR="00000000" w:rsidDel="00000000" w:rsidP="00000000" w:rsidRDefault="00000000" w:rsidRPr="00000000" w14:paraId="0000005D">
            <w:pPr>
              <w:rPr>
                <w:sz w:val="20"/>
                <w:szCs w:val="20"/>
                <w:u w:val="single"/>
              </w:rPr>
            </w:pPr>
            <w:r w:rsidDel="00000000" w:rsidR="00000000" w:rsidRPr="00000000">
              <w:rPr>
                <w:rtl w:val="0"/>
              </w:rPr>
            </w:r>
          </w:p>
        </w:tc>
      </w:tr>
    </w:tbl>
    <w:p w:rsidR="00000000" w:rsidDel="00000000" w:rsidP="00000000" w:rsidRDefault="00000000" w:rsidRPr="00000000" w14:paraId="0000005E">
      <w:pPr>
        <w:pStyle w:val="Heading1"/>
        <w:rPr/>
      </w:pPr>
      <w:bookmarkStart w:colFirst="0" w:colLast="0" w:name="_heading=h.1t3h5sf" w:id="7"/>
      <w:bookmarkEnd w:id="7"/>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bookmarkStart w:colFirst="0" w:colLast="0" w:name="_heading=h.4d34og8" w:id="8"/>
      <w:bookmarkEnd w:id="8"/>
      <w:r w:rsidDel="00000000" w:rsidR="00000000" w:rsidRPr="00000000">
        <w:rPr>
          <w:rtl w:val="0"/>
        </w:rPr>
        <w:t xml:space="preserve">Model</w:t>
      </w:r>
    </w:p>
    <w:p w:rsidR="00000000" w:rsidDel="00000000" w:rsidP="00000000" w:rsidRDefault="00000000" w:rsidRPr="00000000" w14:paraId="00000060">
      <w:pPr>
        <w:pStyle w:val="Heading2"/>
        <w:rPr/>
      </w:pPr>
      <w:bookmarkStart w:colFirst="0" w:colLast="0" w:name="_heading=h.2s8eyo1" w:id="9"/>
      <w:bookmarkEnd w:id="9"/>
      <w:r w:rsidDel="00000000" w:rsidR="00000000" w:rsidRPr="00000000">
        <w:rPr>
          <w:rtl w:val="0"/>
        </w:rPr>
        <w:t xml:space="preserve">Samenwerkingsovereenkomst gezamenlijk beroepen predikant</w:t>
        <w:br w:type="textWrapping"/>
      </w:r>
    </w:p>
    <w:p w:rsidR="00000000" w:rsidDel="00000000" w:rsidP="00000000" w:rsidRDefault="00000000" w:rsidRPr="00000000" w14:paraId="00000061">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b w:val="1"/>
          <w:sz w:val="20"/>
          <w:szCs w:val="20"/>
          <w:rtl w:val="0"/>
        </w:rPr>
        <w:t xml:space="preserve">Partijen</w:t>
      </w:r>
      <w:r w:rsidDel="00000000" w:rsidR="00000000" w:rsidRPr="00000000">
        <w:rPr>
          <w:rtl w:val="0"/>
        </w:rPr>
      </w:r>
    </w:p>
    <w:p w:rsidR="00000000" w:rsidDel="00000000" w:rsidP="00000000" w:rsidRDefault="00000000" w:rsidRPr="00000000" w14:paraId="00000062">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6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 (type) gemeente/kerk te ………...,</w:t>
      </w:r>
    </w:p>
    <w:p w:rsidR="00000000" w:rsidDel="00000000" w:rsidP="00000000" w:rsidRDefault="00000000" w:rsidRPr="00000000" w14:paraId="0000006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en </w:t>
      </w:r>
    </w:p>
    <w:p w:rsidR="00000000" w:rsidDel="00000000" w:rsidP="00000000" w:rsidRDefault="00000000" w:rsidRPr="00000000" w14:paraId="00000065">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 (type) gemeente/kerk te ………...,</w:t>
      </w:r>
    </w:p>
    <w:p w:rsidR="00000000" w:rsidDel="00000000" w:rsidP="00000000" w:rsidRDefault="00000000" w:rsidRPr="00000000" w14:paraId="00000066">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br w:type="textWrapping"/>
        <w:t xml:space="preserve">gelet op het oordeel van de leden van de betrokken gemeenten terzake,</w:t>
      </w:r>
    </w:p>
    <w:p w:rsidR="00000000" w:rsidDel="00000000" w:rsidP="00000000" w:rsidRDefault="00000000" w:rsidRPr="00000000" w14:paraId="00000067">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gelet op het advies van het classicale college voor de behandeling van beheerszaken,</w:t>
      </w:r>
    </w:p>
    <w:p w:rsidR="00000000" w:rsidDel="00000000" w:rsidP="00000000" w:rsidRDefault="00000000" w:rsidRPr="00000000" w14:paraId="00000068">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69">
      <w:pPr>
        <w:widowControl w:val="0"/>
        <w:tabs>
          <w:tab w:val="left" w:leader="none" w:pos="567"/>
          <w:tab w:val="left" w:leader="none" w:pos="1134"/>
          <w:tab w:val="left" w:leader="none" w:pos="1701"/>
          <w:tab w:val="left" w:leader="none" w:pos="2268"/>
          <w:tab w:val="left" w:leader="none" w:pos="2835"/>
        </w:tabs>
        <w:spacing w:line="240" w:lineRule="auto"/>
        <w:rPr>
          <w:b w:val="1"/>
          <w:sz w:val="20"/>
          <w:szCs w:val="20"/>
        </w:rPr>
      </w:pPr>
      <w:r w:rsidDel="00000000" w:rsidR="00000000" w:rsidRPr="00000000">
        <w:rPr>
          <w:b w:val="1"/>
          <w:sz w:val="20"/>
          <w:szCs w:val="20"/>
          <w:rtl w:val="0"/>
        </w:rPr>
        <w:t xml:space="preserve">hebben besloten</w:t>
      </w:r>
    </w:p>
    <w:p w:rsidR="00000000" w:rsidDel="00000000" w:rsidP="00000000" w:rsidRDefault="00000000" w:rsidRPr="00000000" w14:paraId="0000006A">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6B">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met medewerking van het breed moderamen van de classicale vergadering …….</w:t>
      </w:r>
    </w:p>
    <w:p w:rsidR="00000000" w:rsidDel="00000000" w:rsidP="00000000" w:rsidRDefault="00000000" w:rsidRPr="00000000" w14:paraId="0000006C">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6D">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om gezamenlijk een predikant te beroepen,</w:t>
      </w:r>
    </w:p>
    <w:p w:rsidR="00000000" w:rsidDel="00000000" w:rsidP="00000000" w:rsidRDefault="00000000" w:rsidRPr="00000000" w14:paraId="0000006E">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met ingang van ………(datum)(/of weglaten indien momenteel vacant)</w:t>
      </w:r>
    </w:p>
    <w:p w:rsidR="00000000" w:rsidDel="00000000" w:rsidP="00000000" w:rsidRDefault="00000000" w:rsidRPr="00000000" w14:paraId="0000006F">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0">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overeenkomstig het bepaalde in ordinantie 2, artikel 7 en gelet op het bepaalde in ordinantie 2, artikel 10, leden 1 en 2 van de kerkorde, alsmede gelet op het bepaalde in de generale regeling 1 (Gemeenten).</w:t>
      </w:r>
    </w:p>
    <w:p w:rsidR="00000000" w:rsidDel="00000000" w:rsidP="00000000" w:rsidRDefault="00000000" w:rsidRPr="00000000" w14:paraId="00000071">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72">
      <w:pPr>
        <w:widowControl w:val="0"/>
        <w:tabs>
          <w:tab w:val="left" w:leader="none" w:pos="567"/>
          <w:tab w:val="left" w:leader="none" w:pos="1134"/>
          <w:tab w:val="left" w:leader="none" w:pos="1701"/>
          <w:tab w:val="left" w:leader="none" w:pos="2268"/>
          <w:tab w:val="left" w:leader="none" w:pos="2835"/>
        </w:tabs>
        <w:spacing w:line="240" w:lineRule="auto"/>
        <w:rPr>
          <w:b w:val="1"/>
          <w:sz w:val="20"/>
          <w:szCs w:val="20"/>
        </w:rPr>
      </w:pPr>
      <w:r w:rsidDel="00000000" w:rsidR="00000000" w:rsidRPr="00000000">
        <w:rPr>
          <w:b w:val="1"/>
          <w:sz w:val="20"/>
          <w:szCs w:val="20"/>
          <w:rtl w:val="0"/>
        </w:rPr>
        <w:t xml:space="preserve">Voorzieningen</w:t>
      </w:r>
    </w:p>
    <w:p w:rsidR="00000000" w:rsidDel="00000000" w:rsidP="00000000" w:rsidRDefault="00000000" w:rsidRPr="00000000" w14:paraId="0000007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Voor deze samenwerking zijn de volgende voorzieningen getroffen:</w:t>
      </w:r>
    </w:p>
    <w:p w:rsidR="00000000" w:rsidDel="00000000" w:rsidP="00000000" w:rsidRDefault="00000000" w:rsidRPr="00000000" w14:paraId="00000075">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6">
      <w:pPr>
        <w:widowControl w:val="0"/>
        <w:tabs>
          <w:tab w:val="left" w:leader="none" w:pos="567"/>
          <w:tab w:val="left" w:leader="none" w:pos="1134"/>
          <w:tab w:val="left" w:leader="none" w:pos="1701"/>
          <w:tab w:val="left" w:leader="none" w:pos="2268"/>
          <w:tab w:val="left" w:leader="none" w:pos="2835"/>
        </w:tabs>
        <w:spacing w:line="240" w:lineRule="auto"/>
        <w:rPr>
          <w:sz w:val="20"/>
          <w:szCs w:val="20"/>
          <w:u w:val="single"/>
        </w:rPr>
      </w:pPr>
      <w:r w:rsidDel="00000000" w:rsidR="00000000" w:rsidRPr="00000000">
        <w:rPr>
          <w:sz w:val="20"/>
          <w:szCs w:val="20"/>
          <w:u w:val="single"/>
          <w:rtl w:val="0"/>
        </w:rPr>
        <w:t xml:space="preserve">VOORZIENINGEN MET BETREKKING TOT DE PREDIKANT, HET TRAKTEMENT EN HET KERKELIJK LEVEN</w:t>
      </w:r>
    </w:p>
    <w:p w:rsidR="00000000" w:rsidDel="00000000" w:rsidP="00000000" w:rsidRDefault="00000000" w:rsidRPr="00000000" w14:paraId="00000077">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78">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 Aan het samenwerkingsverband is/zijn als predikant(en) verbonden … … (naam, namen of ‘momenteel vacant’), zulks voor …… (percentages) van de werktijd.</w:t>
      </w:r>
      <w:r w:rsidDel="00000000" w:rsidR="00000000" w:rsidRPr="00000000">
        <w:rPr>
          <w:sz w:val="20"/>
          <w:szCs w:val="20"/>
          <w:vertAlign w:val="superscript"/>
        </w:rPr>
        <w:footnoteReference w:customMarkFollows="0" w:id="0"/>
      </w:r>
      <w:r w:rsidDel="00000000" w:rsidR="00000000" w:rsidRPr="00000000">
        <w:rPr>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79">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A">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2. De predikant(en) van het samenwerkingsverband zal/zullen…. (aantal) keer per maand/jaar voorgaan in de eredienst in ……… (kerkgebouw en/of plaats), en zal/zullen …. (aantal) keer per maand/jaar voorgaan in de eredienst in ……… (kerkgebouw en/of plaats). </w:t>
      </w:r>
    </w:p>
    <w:p w:rsidR="00000000" w:rsidDel="00000000" w:rsidP="00000000" w:rsidRDefault="00000000" w:rsidRPr="00000000" w14:paraId="0000007B">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aanvangstijden van de diensten worden door de betrokken kerkenraden in onderling overleg vastgesteld. De regeling inzake het voorgaan in de erediensten door de aan het samenwerkingsverband verbonden predikant(en) wordt aan deze overeenkomst gehecht. De invulling van het rooster geschiedt met inachtneming van de geldende bepalingen aangaande vakantie en (extra) vrije zondagen.</w:t>
      </w:r>
    </w:p>
    <w:p w:rsidR="00000000" w:rsidDel="00000000" w:rsidP="00000000" w:rsidRDefault="00000000" w:rsidRPr="00000000" w14:paraId="0000007C">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D">
      <w:pPr>
        <w:widowControl w:val="0"/>
        <w:tabs>
          <w:tab w:val="left" w:leader="none" w:pos="567"/>
          <w:tab w:val="left" w:leader="none" w:pos="1134"/>
          <w:tab w:val="left" w:leader="none" w:pos="1701"/>
          <w:tab w:val="left" w:leader="none" w:pos="2268"/>
          <w:tab w:val="left" w:leader="none" w:pos="2835"/>
        </w:tabs>
        <w:spacing w:line="240" w:lineRule="auto"/>
        <w:rPr>
          <w:i w:val="1"/>
          <w:sz w:val="20"/>
          <w:szCs w:val="20"/>
        </w:rPr>
      </w:pPr>
      <w:r w:rsidDel="00000000" w:rsidR="00000000" w:rsidRPr="00000000">
        <w:rPr>
          <w:i w:val="1"/>
          <w:sz w:val="20"/>
          <w:szCs w:val="20"/>
          <w:rtl w:val="0"/>
        </w:rPr>
        <w:t xml:space="preserve">(Eventueel: Van deze regel kan worden afgeweken wanneer onderlinge afspraken voorzien in een gemeenschappelijke eredienst of wanneer verplichtingen met derden daartoe aanleiding geven.)</w:t>
      </w:r>
    </w:p>
    <w:p w:rsidR="00000000" w:rsidDel="00000000" w:rsidP="00000000" w:rsidRDefault="00000000" w:rsidRPr="00000000" w14:paraId="0000007E">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F">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3. De kerkenraden zijn ieder voor zich verantwoordelijk voor de voorgangers in de erediensten waarin de aan het samenwerkingsverband verbonden predikant(en) niet voorgaat/voorgaan). De hiermee samenhangende kosten worden door elke gemeente afzonderlijk gedragen.</w:t>
      </w:r>
    </w:p>
    <w:p w:rsidR="00000000" w:rsidDel="00000000" w:rsidP="00000000" w:rsidRDefault="00000000" w:rsidRPr="00000000" w14:paraId="00000080">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1">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4. De predikant zal, daarin bijgestaan door de andere ambtsdragers, de pastorale arbeid op evenwichtige wijze verdelen over de gemeenten. Als globale richtlijn zal hierbij het aantal leden van elke gemeente gelden.</w:t>
      </w:r>
    </w:p>
    <w:p w:rsidR="00000000" w:rsidDel="00000000" w:rsidP="00000000" w:rsidRDefault="00000000" w:rsidRPr="00000000" w14:paraId="00000082">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5. De tijden en plaatsen van gemeenschappelijke activiteiten waarbij de predikant betrokken is, zullen in onderling overleg tussen kerkenraden en predikant worden vastgesteld.</w:t>
      </w:r>
    </w:p>
    <w:p w:rsidR="00000000" w:rsidDel="00000000" w:rsidP="00000000" w:rsidRDefault="00000000" w:rsidRPr="00000000" w14:paraId="0000008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5">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6. De globale verdeling van de in artikel 3 en artikel 4 genoemde werkzaamheden worden per gemeente nader beschreven. Deze beschrijvingen (werkplannen)  worden aan deze overeenkomst gehecht.</w:t>
      </w:r>
    </w:p>
    <w:p w:rsidR="00000000" w:rsidDel="00000000" w:rsidP="00000000" w:rsidRDefault="00000000" w:rsidRPr="00000000" w14:paraId="00000086">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7">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7. De kerkenraden en de colleges van kerkrentmeesters van de gemeenten komen ten minste eenmaal per jaar, in de regel in de maand ……, bijeen om de zaken te bespreken die hen gezamenlijk raken. In onderling overleg kan een ander tijdstip voor dit overleg worden gekozen.</w:t>
      </w:r>
    </w:p>
    <w:p w:rsidR="00000000" w:rsidDel="00000000" w:rsidP="00000000" w:rsidRDefault="00000000" w:rsidRPr="00000000" w14:paraId="00000088">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9">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8. (Eventueel) Ten minste twee maal per jaar - of zo vaak als naar het oordeel van de betrokkenen nodig is - spreken de voorzitters van de kerkenraden met de predikant de lopende zaken door om de gemaakte afspraken op elkaar af te stemmen voor zover die betrekking hebben op en in het belang zijn van het efficiënt functioneren van het samenwerkingsverband en de predikant. Naast de voorzitters kunnen ook andere leden van de moderamina worden aangewezen om dit gemeenschappelijk overleg te voeren. Zonodig worden afspraken, die uit dit overleg voortvloeien, bekrachtigd door de kerkenraden.</w:t>
      </w:r>
    </w:p>
    <w:p w:rsidR="00000000" w:rsidDel="00000000" w:rsidP="00000000" w:rsidRDefault="00000000" w:rsidRPr="00000000" w14:paraId="0000008A">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B">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9. Bij een predikantsvacature geschiedt de verkiezing van een predikant overeenkomstig het bepaalde in Ordinantie 3. Een beroep zal alleen worden uitgebracht op de predikant die als zodanig door elk van de gemeenten afzonderlijk gekozen is.</w:t>
      </w:r>
    </w:p>
    <w:p w:rsidR="00000000" w:rsidDel="00000000" w:rsidP="00000000" w:rsidRDefault="00000000" w:rsidRPr="00000000" w14:paraId="0000008C">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kerkenraden laten zich bijstaan door een beroepingscommissie. Deze wordt samengesteld in nader overleg tussen de kerkenraden van de betrokken gemeenten. De instructie van de beroepingscommissie wordt –indien van toepassing- aan deze overeenkomst gehecht.</w:t>
      </w:r>
    </w:p>
    <w:p w:rsidR="00000000" w:rsidDel="00000000" w:rsidP="00000000" w:rsidRDefault="00000000" w:rsidRPr="00000000" w14:paraId="0000008D">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E">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10. (Indien van toepassing) De predikant zal woonachtig zijn in de pastorie van de …….(type) gemeente te ………….</w:t>
      </w:r>
    </w:p>
    <w:p w:rsidR="00000000" w:rsidDel="00000000" w:rsidP="00000000" w:rsidRDefault="00000000" w:rsidRPr="00000000" w14:paraId="0000008F">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0">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11. De kosten die verband houden met de aanstelling van de predikant(en) in ..…%  werktijd worden door de in het samenwerkingsverband betrokken gemeenten op de navolgende wijze gedragen:</w:t>
      </w:r>
    </w:p>
    <w:p w:rsidR="00000000" w:rsidDel="00000000" w:rsidP="00000000" w:rsidRDefault="00000000" w:rsidRPr="00000000" w14:paraId="00000091">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 (type) gemeente te …. ...betaalt …… % van de kosten</w:t>
      </w:r>
    </w:p>
    <w:p w:rsidR="00000000" w:rsidDel="00000000" w:rsidP="00000000" w:rsidRDefault="00000000" w:rsidRPr="00000000" w14:paraId="00000092">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 (type) gemeente te …… betaalt ……. % van de kosten</w:t>
      </w:r>
    </w:p>
    <w:p w:rsidR="00000000" w:rsidDel="00000000" w:rsidP="00000000" w:rsidRDefault="00000000" w:rsidRPr="00000000" w14:paraId="0000009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aard en omvang van deze kosten staan beschreven in de Gids voor de arbeidsvoorwaarden van predikanten voor gewone werkzaamheden in de Protestantse Kerk in Nederland en de uitvoeringsbepalingen als bedoeld in artikel 4 van generale regeling 5 (Rechtspositie van predikanten) van de Protestantse Kerk in Nederland.</w:t>
      </w:r>
    </w:p>
    <w:p w:rsidR="00000000" w:rsidDel="00000000" w:rsidP="00000000" w:rsidRDefault="00000000" w:rsidRPr="00000000" w14:paraId="0000009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5">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12. De afdrachten aan de centrale kas predikantstraktementen en de uitbetaling van de vergoedingen aan de predikant geschieden in twaalf maandelijkse termijnen door het college van kerkrentmeesters van de …….. gemeente te …..</w:t>
      </w:r>
    </w:p>
    <w:p w:rsidR="00000000" w:rsidDel="00000000" w:rsidP="00000000" w:rsidRDefault="00000000" w:rsidRPr="00000000" w14:paraId="00000096">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97">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Het college van kerkrentmeesters van de …….  gemeente te … stort iedere maand, voor de twintigste, een twaalfde deel van hun bijdrage in de kas van de …………………. gemeente te ………</w:t>
      </w:r>
    </w:p>
    <w:p w:rsidR="00000000" w:rsidDel="00000000" w:rsidP="00000000" w:rsidRDefault="00000000" w:rsidRPr="00000000" w14:paraId="00000098">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99">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Na afloop van elk kalenderjaar wordt door het college van kerkrentmeesters te …. (zij die de betaling aan en ten behoeve van de predikant verrichten) een overzicht opgesteld van de werkelijke kosten conform artikel 11 van deze regeling. Op grond hiervan wordt tussen de gemeenten jaarlijks afgerekend.</w:t>
      </w:r>
    </w:p>
    <w:p w:rsidR="00000000" w:rsidDel="00000000" w:rsidP="00000000" w:rsidRDefault="00000000" w:rsidRPr="00000000" w14:paraId="0000009A">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B">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13. Alle kosten die geen betrekking hebben op het predikantstraktement zullen door de colleges van kerkrentmeesters van elke gemeente afzonderlijk worden betaald, zoals quotum, bijdrage solidariteitskas en dergelijke meer, evenals de kosten betreffende de kerkelijke huishouding van de afzonderlijke gemeenten.</w:t>
      </w:r>
    </w:p>
    <w:p w:rsidR="00000000" w:rsidDel="00000000" w:rsidP="00000000" w:rsidRDefault="00000000" w:rsidRPr="00000000" w14:paraId="0000009C">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D">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14. Overeenkomstig het bepaalde in de ‘Gids voor de arbeidsvoorwaarden van predikanten voor gewone werkzaamheden in de Protestantse Kerk in Nederland’ wordt de woonbijdrage voor het gebruik van de pastorie ingehouden door de gemeente die de pastorie in eigendom heeft. Alle kosten die het onderhoud e.d. van de pastorie met zich meebrengt zijn voor rekening van de gemeente die de pastorie in eigendom heeft.</w:t>
      </w:r>
    </w:p>
    <w:p w:rsidR="00000000" w:rsidDel="00000000" w:rsidP="00000000" w:rsidRDefault="00000000" w:rsidRPr="00000000" w14:paraId="0000009E">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9F">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u w:val="single"/>
          <w:rtl w:val="0"/>
        </w:rPr>
        <w:t xml:space="preserve">VOORZIENINGEN MET BETREKKING TOT DEZE SAMENWERKINGSOVEREENKOMST</w:t>
      </w:r>
      <w:r w:rsidDel="00000000" w:rsidR="00000000" w:rsidRPr="00000000">
        <w:rPr>
          <w:rtl w:val="0"/>
        </w:rPr>
      </w:r>
    </w:p>
    <w:p w:rsidR="00000000" w:rsidDel="00000000" w:rsidP="00000000" w:rsidRDefault="00000000" w:rsidRPr="00000000" w14:paraId="000000A0">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A1">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15. Bij belangrijke veranderingen in de omstandigheden van (een van) de gemeenten, bijvoorbeeld in omvang of financiële draagkracht, kunnen onderdelen van deze voorzieningen in onderling overleg, gehoord het classicale college voor de behandeling van beheerszaken en het breed moderamen van de classicale vergadering worden gewijzigd. </w:t>
      </w:r>
    </w:p>
    <w:p w:rsidR="00000000" w:rsidDel="00000000" w:rsidP="00000000" w:rsidRDefault="00000000" w:rsidRPr="00000000" w14:paraId="000000A2">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A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16. (Gedeeltelijke) losmaking van de betrokken predikant(en) kan slechts voorzover de kerkorde daarin voorziet. Partijen kunnen deze samenwerkingsovereenkomst niet beëindigen indien een verbonden predikant niet rechtmatig (eventueel voor dat deel) kan worden losgemaakt.</w:t>
      </w:r>
    </w:p>
    <w:p w:rsidR="00000000" w:rsidDel="00000000" w:rsidP="00000000" w:rsidRDefault="00000000" w:rsidRPr="00000000" w14:paraId="000000A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A5">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17. Deze samenwerkingsovereenkomst is aangegaan voor onbepaalde tijd. Deze overeenkomst kan met inachtneming van het bepaalde in artikel 15 door elk der partijen worden opgezegd met inachtneming van een opzegtermijn van tenminste één maand. Partijen zijn bij opzegging gehouden een redelijk voorstel tot de afwikkeling van de relatie te formuleren en vervolgens af te spreken.</w:t>
      </w:r>
    </w:p>
    <w:p w:rsidR="00000000" w:rsidDel="00000000" w:rsidP="00000000" w:rsidRDefault="00000000" w:rsidRPr="00000000" w14:paraId="000000A6">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A7">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18. Geschillen over de uitleg en/of uitvoering van deze regeling worden voorgelegd aan de daartoe bevoegde kerkelijke lichamen die terzake een oordeel geven.</w:t>
      </w:r>
    </w:p>
    <w:p w:rsidR="00000000" w:rsidDel="00000000" w:rsidP="00000000" w:rsidRDefault="00000000" w:rsidRPr="00000000" w14:paraId="000000A8">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tbl>
      <w:tblPr>
        <w:tblStyle w:val="Table5"/>
        <w:tblW w:w="10765.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5515"/>
        <w:tblGridChange w:id="0">
          <w:tblGrid>
            <w:gridCol w:w="5250"/>
            <w:gridCol w:w="5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Gedaan te </w:t>
              <w:tab/>
              <w:t xml:space="preserve">…..  (plaats) op …….. (datum)</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Gedaan te …..   (plaats) op …….. (datum)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kerkenraad van de ………. gemeente/kerk te ………,</w:t>
            </w:r>
          </w:p>
          <w:p w:rsidR="00000000" w:rsidDel="00000000" w:rsidP="00000000" w:rsidRDefault="00000000" w:rsidRPr="00000000" w14:paraId="000000AC">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AD">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preses            </w:t>
              <w:tab/>
              <w:t xml:space="preserve">……….., scriba</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De kerkenraad van de …. gemeente/kerk te …………,</w:t>
            </w:r>
          </w:p>
          <w:p w:rsidR="00000000" w:rsidDel="00000000" w:rsidP="00000000" w:rsidRDefault="00000000" w:rsidRPr="00000000" w14:paraId="000000AF">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0">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preses            </w:t>
              <w:tab/>
              <w:t xml:space="preserve">……….., scriba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Het college van kerkrentmeesters van de ……… gemeente/kerk te ………,</w:t>
            </w:r>
          </w:p>
          <w:p w:rsidR="00000000" w:rsidDel="00000000" w:rsidP="00000000" w:rsidRDefault="00000000" w:rsidRPr="00000000" w14:paraId="000000B2">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voorzitter        </w:t>
              <w:tab/>
              <w:t xml:space="preserve">……………., secretaris</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Het college van kerkrentmeesters van de ………. gemeente/kerk te ………,</w:t>
            </w:r>
          </w:p>
          <w:p w:rsidR="00000000" w:rsidDel="00000000" w:rsidP="00000000" w:rsidRDefault="00000000" w:rsidRPr="00000000" w14:paraId="000000B5">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6">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voorzitter                </w:t>
              <w:tab/>
              <w:t xml:space="preserve">……………., secretaris</w:t>
            </w:r>
          </w:p>
        </w:tc>
      </w:tr>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7">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Voor gezien op ………………. (datum)</w:t>
            </w:r>
          </w:p>
          <w:p w:rsidR="00000000" w:rsidDel="00000000" w:rsidP="00000000" w:rsidRDefault="00000000" w:rsidRPr="00000000" w14:paraId="000000B8">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9">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Het breed moderamen van de classicale vergadering ……</w:t>
            </w:r>
          </w:p>
          <w:p w:rsidR="00000000" w:rsidDel="00000000" w:rsidP="00000000" w:rsidRDefault="00000000" w:rsidRPr="00000000" w14:paraId="000000BA">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B">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C">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preses                    </w:t>
              <w:tab/>
              <w:t xml:space="preserve">……………., scriba</w:t>
            </w:r>
          </w:p>
        </w:tc>
      </w:tr>
    </w:tbl>
    <w:p w:rsidR="00000000" w:rsidDel="00000000" w:rsidP="00000000" w:rsidRDefault="00000000" w:rsidRPr="00000000" w14:paraId="000000BE">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rtl w:val="0"/>
        </w:rPr>
      </w:r>
    </w:p>
    <w:p w:rsidR="00000000" w:rsidDel="00000000" w:rsidP="00000000" w:rsidRDefault="00000000" w:rsidRPr="00000000" w14:paraId="000000BF">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Bijlagen:    </w:t>
        <w:tab/>
      </w:r>
    </w:p>
    <w:p w:rsidR="00000000" w:rsidDel="00000000" w:rsidP="00000000" w:rsidRDefault="00000000" w:rsidRPr="00000000" w14:paraId="000000C0">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a. rooster van de verdeling van kerkdiensten</w:t>
      </w:r>
      <w:r w:rsidDel="00000000" w:rsidR="00000000" w:rsidRPr="00000000">
        <w:rPr>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C1">
      <w:pPr>
        <w:widowControl w:val="0"/>
        <w:tabs>
          <w:tab w:val="left" w:leader="none" w:pos="567"/>
          <w:tab w:val="left" w:leader="none" w:pos="1134"/>
          <w:tab w:val="left" w:leader="none" w:pos="1701"/>
          <w:tab w:val="left" w:leader="none" w:pos="2268"/>
          <w:tab w:val="left" w:leader="none" w:pos="2835"/>
        </w:tabs>
        <w:spacing w:line="240" w:lineRule="auto"/>
        <w:rPr>
          <w:sz w:val="20"/>
          <w:szCs w:val="20"/>
          <w:vertAlign w:val="superscript"/>
        </w:rPr>
      </w:pPr>
      <w:r w:rsidDel="00000000" w:rsidR="00000000" w:rsidRPr="00000000">
        <w:rPr>
          <w:sz w:val="20"/>
          <w:szCs w:val="20"/>
          <w:rtl w:val="0"/>
        </w:rPr>
        <w:t xml:space="preserve">b. beschrijving van de werkzaamheden van de predikant en de verdeling ervan over de gemeenten</w:t>
      </w:r>
      <w:r w:rsidDel="00000000" w:rsidR="00000000" w:rsidRPr="00000000">
        <w:rPr>
          <w:sz w:val="20"/>
          <w:szCs w:val="20"/>
          <w:vertAlign w:val="superscript"/>
          <w:rtl w:val="0"/>
        </w:rPr>
        <w:t xml:space="preserve">3</w:t>
      </w:r>
    </w:p>
    <w:p w:rsidR="00000000" w:rsidDel="00000000" w:rsidP="00000000" w:rsidRDefault="00000000" w:rsidRPr="00000000" w14:paraId="000000C2">
      <w:pPr>
        <w:widowControl w:val="0"/>
        <w:tabs>
          <w:tab w:val="left" w:leader="none" w:pos="567"/>
          <w:tab w:val="left" w:leader="none" w:pos="1134"/>
          <w:tab w:val="left" w:leader="none" w:pos="1701"/>
          <w:tab w:val="left" w:leader="none" w:pos="2268"/>
          <w:tab w:val="left" w:leader="none" w:pos="2835"/>
        </w:tabs>
        <w:spacing w:line="240" w:lineRule="auto"/>
        <w:rPr>
          <w:i w:val="1"/>
          <w:sz w:val="20"/>
          <w:szCs w:val="20"/>
        </w:rPr>
      </w:pPr>
      <w:r w:rsidDel="00000000" w:rsidR="00000000" w:rsidRPr="00000000">
        <w:rPr>
          <w:i w:val="1"/>
          <w:sz w:val="20"/>
          <w:szCs w:val="20"/>
          <w:rtl w:val="0"/>
        </w:rPr>
        <w:t xml:space="preserve">(eventueel) c. afspraken inzake de samenstelling van de beroepingscommissie en de instructie van de beroepingscommissie</w:t>
      </w:r>
    </w:p>
    <w:p w:rsidR="00000000" w:rsidDel="00000000" w:rsidP="00000000" w:rsidRDefault="00000000" w:rsidRPr="00000000" w14:paraId="000000C3">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4">
      <w:pPr>
        <w:widowControl w:val="0"/>
        <w:tabs>
          <w:tab w:val="left" w:leader="none" w:pos="567"/>
          <w:tab w:val="left" w:leader="none" w:pos="1134"/>
          <w:tab w:val="left" w:leader="none" w:pos="1701"/>
          <w:tab w:val="left" w:leader="none" w:pos="2268"/>
          <w:tab w:val="left" w:leader="none" w:pos="2835"/>
        </w:tabs>
        <w:spacing w:line="240" w:lineRule="auto"/>
        <w:rPr>
          <w:sz w:val="20"/>
          <w:szCs w:val="20"/>
        </w:rPr>
      </w:pPr>
      <w:r w:rsidDel="00000000" w:rsidR="00000000" w:rsidRPr="00000000">
        <w:rPr>
          <w:sz w:val="20"/>
          <w:szCs w:val="20"/>
          <w:rtl w:val="0"/>
        </w:rPr>
        <w:t xml:space="preserve"> In afschrift aan:</w:t>
      </w:r>
    </w:p>
    <w:p w:rsidR="00000000" w:rsidDel="00000000" w:rsidP="00000000" w:rsidRDefault="00000000" w:rsidRPr="00000000" w14:paraId="000000C5">
      <w:pPr>
        <w:widowControl w:val="0"/>
        <w:numPr>
          <w:ilvl w:val="0"/>
          <w:numId w:val="2"/>
        </w:numPr>
        <w:tabs>
          <w:tab w:val="left" w:leader="none" w:pos="567"/>
          <w:tab w:val="left" w:leader="none" w:pos="1134"/>
          <w:tab w:val="left" w:leader="none" w:pos="1701"/>
          <w:tab w:val="left" w:leader="none" w:pos="2268"/>
          <w:tab w:val="left" w:leader="none" w:pos="2835"/>
        </w:tabs>
        <w:spacing w:line="240" w:lineRule="auto"/>
        <w:ind w:left="720" w:hanging="360"/>
        <w:rPr>
          <w:sz w:val="20"/>
          <w:szCs w:val="20"/>
        </w:rPr>
      </w:pPr>
      <w:r w:rsidDel="00000000" w:rsidR="00000000" w:rsidRPr="00000000">
        <w:rPr>
          <w:sz w:val="20"/>
          <w:szCs w:val="20"/>
          <w:rtl w:val="0"/>
        </w:rPr>
        <w:t xml:space="preserve">De predikant(en), en</w:t>
      </w:r>
    </w:p>
    <w:p w:rsidR="00000000" w:rsidDel="00000000" w:rsidP="00000000" w:rsidRDefault="00000000" w:rsidRPr="00000000" w14:paraId="000000C6">
      <w:pPr>
        <w:widowControl w:val="0"/>
        <w:numPr>
          <w:ilvl w:val="0"/>
          <w:numId w:val="2"/>
        </w:numPr>
        <w:tabs>
          <w:tab w:val="left" w:leader="none" w:pos="567"/>
          <w:tab w:val="left" w:leader="none" w:pos="1134"/>
          <w:tab w:val="left" w:leader="none" w:pos="1701"/>
          <w:tab w:val="left" w:leader="none" w:pos="2268"/>
          <w:tab w:val="left" w:leader="none" w:pos="2835"/>
        </w:tabs>
        <w:spacing w:line="240" w:lineRule="auto"/>
        <w:ind w:left="720" w:hanging="360"/>
        <w:rPr>
          <w:sz w:val="20"/>
          <w:szCs w:val="20"/>
        </w:rPr>
      </w:pPr>
      <w:r w:rsidDel="00000000" w:rsidR="00000000" w:rsidRPr="00000000">
        <w:rPr>
          <w:sz w:val="20"/>
          <w:szCs w:val="20"/>
          <w:rtl w:val="0"/>
        </w:rPr>
        <w:t xml:space="preserve">Het breed moderamen van de classicale vergadering</w:t>
      </w:r>
    </w:p>
    <w:p w:rsidR="00000000" w:rsidDel="00000000" w:rsidP="00000000" w:rsidRDefault="00000000" w:rsidRPr="00000000" w14:paraId="000000C7">
      <w:pPr>
        <w:widowControl w:val="0"/>
        <w:numPr>
          <w:ilvl w:val="0"/>
          <w:numId w:val="2"/>
        </w:numPr>
        <w:tabs>
          <w:tab w:val="left" w:leader="none" w:pos="567"/>
          <w:tab w:val="left" w:leader="none" w:pos="1134"/>
          <w:tab w:val="left" w:leader="none" w:pos="1701"/>
          <w:tab w:val="left" w:leader="none" w:pos="2268"/>
          <w:tab w:val="left" w:leader="none" w:pos="2835"/>
        </w:tabs>
        <w:spacing w:line="240" w:lineRule="auto"/>
        <w:ind w:left="720" w:hanging="360"/>
        <w:rPr>
          <w:sz w:val="20"/>
          <w:szCs w:val="20"/>
        </w:rPr>
      </w:pPr>
      <w:r w:rsidDel="00000000" w:rsidR="00000000" w:rsidRPr="00000000">
        <w:rPr>
          <w:sz w:val="20"/>
          <w:szCs w:val="20"/>
          <w:rtl w:val="0"/>
        </w:rPr>
        <w:t xml:space="preserve">Het classicaal college voor de behandeling van beheerszaken</w:t>
      </w:r>
    </w:p>
    <w:p w:rsidR="00000000" w:rsidDel="00000000" w:rsidP="00000000" w:rsidRDefault="00000000" w:rsidRPr="00000000" w14:paraId="000000C8">
      <w:pPr>
        <w:widowControl w:val="0"/>
        <w:numPr>
          <w:ilvl w:val="0"/>
          <w:numId w:val="2"/>
        </w:numPr>
        <w:tabs>
          <w:tab w:val="left" w:leader="none" w:pos="567"/>
          <w:tab w:val="left" w:leader="none" w:pos="1134"/>
          <w:tab w:val="left" w:leader="none" w:pos="1701"/>
          <w:tab w:val="left" w:leader="none" w:pos="2268"/>
          <w:tab w:val="left" w:leader="none" w:pos="2835"/>
        </w:tabs>
        <w:spacing w:line="240" w:lineRule="auto"/>
        <w:ind w:left="720" w:hanging="360"/>
        <w:rPr>
          <w:sz w:val="20"/>
          <w:szCs w:val="20"/>
        </w:rPr>
      </w:pPr>
      <w:r w:rsidDel="00000000" w:rsidR="00000000" w:rsidRPr="00000000">
        <w:rPr>
          <w:sz w:val="20"/>
          <w:szCs w:val="20"/>
          <w:rtl w:val="0"/>
        </w:rPr>
        <w:t xml:space="preserve">Het Protestants Landelijk Dienstencentrum </w:t>
        <w:br w:type="textWrapping"/>
        <w:t xml:space="preserve">(t.b.v. het synodesecretariaat en de afdeling Predikantstraktementen) via synodesecretaritaat@protestantsekerk.nl en predikantstraktementen@protestantsekerk.nl </w:t>
      </w:r>
    </w:p>
    <w:p w:rsidR="00000000" w:rsidDel="00000000" w:rsidP="00000000" w:rsidRDefault="00000000" w:rsidRPr="00000000" w14:paraId="000000C9">
      <w:pPr>
        <w:widowControl w:val="0"/>
        <w:numPr>
          <w:ilvl w:val="0"/>
          <w:numId w:val="2"/>
        </w:numPr>
        <w:tabs>
          <w:tab w:val="left" w:leader="none" w:pos="567"/>
          <w:tab w:val="left" w:leader="none" w:pos="1134"/>
          <w:tab w:val="left" w:leader="none" w:pos="1701"/>
          <w:tab w:val="left" w:leader="none" w:pos="2268"/>
          <w:tab w:val="left" w:leader="none" w:pos="2835"/>
        </w:tabs>
        <w:spacing w:line="240" w:lineRule="auto"/>
        <w:ind w:left="720" w:hanging="360"/>
        <w:rPr>
          <w:sz w:val="20"/>
          <w:szCs w:val="20"/>
        </w:rPr>
      </w:pPr>
      <w:r w:rsidDel="00000000" w:rsidR="00000000" w:rsidRPr="00000000">
        <w:rPr>
          <w:sz w:val="20"/>
          <w:szCs w:val="20"/>
          <w:rtl w:val="0"/>
        </w:rPr>
        <w:t xml:space="preserve">Indien van toepassing: het secretariaat van de Evangelisch-Lutherse Synode </w:t>
      </w:r>
    </w:p>
    <w:sectPr>
      <w:headerReference r:id="rId11" w:type="default"/>
      <w:headerReference r:id="rId12" w:type="first"/>
      <w:footerReference r:id="rId13" w:type="default"/>
      <w:footerReference r:id="rId14" w:type="first"/>
      <w:pgSz w:h="16838" w:w="11906" w:orient="portrait"/>
      <w:pgMar w:bottom="850" w:top="850" w:left="1133" w:right="1415" w:header="0" w:footer="37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Bdr>
        <w:top w:space="0" w:sz="0" w:val="nil"/>
        <w:left w:space="0" w:sz="0" w:val="nil"/>
        <w:bottom w:space="0" w:sz="0" w:val="nil"/>
        <w:right w:space="0" w:sz="0" w:val="nil"/>
        <w:between w:space="0" w:sz="0" w:val="nil"/>
      </w:pBdr>
      <w:rPr/>
    </w:pPr>
    <w:r w:rsidDel="00000000" w:rsidR="00000000" w:rsidRPr="00000000">
      <w:rPr>
        <w:rtl w:val="0"/>
      </w:rPr>
    </w:r>
  </w:p>
  <w:tbl>
    <w:tblPr>
      <w:tblStyle w:val="Table8"/>
      <w:tblW w:w="9375.0" w:type="dxa"/>
      <w:jc w:val="left"/>
      <w:tblInd w:w="-3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155"/>
      <w:gridCol w:w="2220"/>
      <w:tblGridChange w:id="0">
        <w:tblGrid>
          <w:gridCol w:w="7155"/>
          <w:gridCol w:w="2220"/>
        </w:tblGrid>
      </w:tblGridChange>
    </w:tblGrid>
    <w:tr>
      <w:trPr>
        <w:cantSplit w:val="0"/>
        <w:trHeight w:val="660" w:hRule="atLeast"/>
        <w:tblHeader w:val="0"/>
      </w:trPr>
      <w:tc>
        <w:tcPr>
          <w:shd w:fill="auto" w:val="clear"/>
          <w:tcMar>
            <w:top w:w="56.0" w:type="dxa"/>
            <w:left w:w="56.0" w:type="dxa"/>
            <w:bottom w:w="56.0" w:type="dxa"/>
            <w:right w:w="56.0" w:type="dxa"/>
          </w:tcMar>
          <w:vAlign w:val="center"/>
        </w:tcPr>
        <w:p w:rsidR="00000000" w:rsidDel="00000000" w:rsidP="00000000" w:rsidRDefault="00000000" w:rsidRPr="00000000" w14:paraId="000000D4">
          <w:pPr>
            <w:widowControl w:val="0"/>
            <w:spacing w:line="240" w:lineRule="auto"/>
            <w:rPr/>
          </w:pPr>
          <w:r w:rsidDel="00000000" w:rsidR="00000000" w:rsidRPr="00000000">
            <w:rPr/>
            <w:drawing>
              <wp:inline distB="114300" distT="114300" distL="114300" distR="114300">
                <wp:extent cx="3095625" cy="409575"/>
                <wp:effectExtent b="0" l="0" r="0" t="0"/>
                <wp:docPr id="18593228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95625" cy="409575"/>
                        </a:xfrm>
                        <a:prstGeom prst="rect"/>
                        <a:ln/>
                      </pic:spPr>
                    </pic:pic>
                  </a:graphicData>
                </a:graphic>
              </wp:inline>
            </w:drawing>
          </w:r>
          <w:r w:rsidDel="00000000" w:rsidR="00000000" w:rsidRPr="00000000">
            <w:rPr>
              <w:rtl w:val="0"/>
            </w:rPr>
          </w:r>
        </w:p>
      </w:tc>
      <w:tc>
        <w:tcPr>
          <w:shd w:fill="auto" w:val="clear"/>
          <w:tcMar>
            <w:top w:w="56.0" w:type="dxa"/>
            <w:left w:w="56.0" w:type="dxa"/>
            <w:bottom w:w="56.0" w:type="dxa"/>
            <w:right w:w="56.0" w:type="dxa"/>
          </w:tcMar>
          <w:vAlign w:val="cente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rPr>
        <w:sz w:val="12"/>
        <w:szCs w:val="12"/>
      </w:rPr>
    </w:pPr>
    <w:r w:rsidDel="00000000" w:rsidR="00000000" w:rsidRPr="00000000">
      <w:rPr>
        <w:rtl w:val="0"/>
      </w:rPr>
    </w:r>
  </w:p>
  <w:tbl>
    <w:tblPr>
      <w:tblStyle w:val="Table9"/>
      <w:tblW w:w="10095.0" w:type="dxa"/>
      <w:jc w:val="left"/>
      <w:tblInd w:w="-1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880"/>
      <w:gridCol w:w="4215"/>
      <w:tblGridChange w:id="0">
        <w:tblGrid>
          <w:gridCol w:w="5880"/>
          <w:gridCol w:w="4215"/>
        </w:tblGrid>
      </w:tblGridChange>
    </w:tblGrid>
    <w:tr>
      <w:trPr>
        <w:cantSplit w:val="0"/>
        <w:trHeight w:val="540" w:hRule="atLeast"/>
        <w:tblHeader w:val="0"/>
      </w:trPr>
      <w:tc>
        <w:tcPr>
          <w:shd w:fill="auto" w:val="clear"/>
          <w:tcMar>
            <w:top w:w="56.0" w:type="dxa"/>
            <w:left w:w="56.0" w:type="dxa"/>
            <w:bottom w:w="56.0" w:type="dxa"/>
            <w:right w:w="56.0" w:type="dxa"/>
          </w:tcMar>
          <w:vAlign w:val="center"/>
        </w:tcPr>
        <w:p w:rsidR="00000000" w:rsidDel="00000000" w:rsidP="00000000" w:rsidRDefault="00000000" w:rsidRPr="00000000" w14:paraId="000000D8">
          <w:pPr>
            <w:widowControl w:val="0"/>
            <w:spacing w:line="240" w:lineRule="auto"/>
            <w:rPr/>
          </w:pPr>
          <w:r w:rsidDel="00000000" w:rsidR="00000000" w:rsidRPr="00000000">
            <w:rPr/>
            <w:drawing>
              <wp:inline distB="114300" distT="114300" distL="114300" distR="114300">
                <wp:extent cx="2272575" cy="409575"/>
                <wp:effectExtent b="0" l="0" r="0" t="0"/>
                <wp:docPr id="1859322818" name="image1.png"/>
                <a:graphic>
                  <a:graphicData uri="http://schemas.openxmlformats.org/drawingml/2006/picture">
                    <pic:pic>
                      <pic:nvPicPr>
                        <pic:cNvPr id="0" name="image1.png"/>
                        <pic:cNvPicPr preferRelativeResize="0"/>
                      </pic:nvPicPr>
                      <pic:blipFill>
                        <a:blip r:embed="rId1"/>
                        <a:srcRect b="0" l="26779" r="0" t="0"/>
                        <a:stretch>
                          <a:fillRect/>
                        </a:stretch>
                      </pic:blipFill>
                      <pic:spPr>
                        <a:xfrm>
                          <a:off x="0" y="0"/>
                          <a:ext cx="2272575" cy="409575"/>
                        </a:xfrm>
                        <a:prstGeom prst="rect"/>
                        <a:ln/>
                      </pic:spPr>
                    </pic:pic>
                  </a:graphicData>
                </a:graphic>
              </wp:inline>
            </w:drawing>
          </w:r>
          <w:r w:rsidDel="00000000" w:rsidR="00000000" w:rsidRPr="00000000">
            <w:rPr>
              <w:rtl w:val="0"/>
            </w:rPr>
          </w:r>
        </w:p>
      </w:tc>
      <w:tc>
        <w:tcPr>
          <w:shd w:fill="auto" w:val="clear"/>
          <w:tcMar>
            <w:top w:w="56.0" w:type="dxa"/>
            <w:left w:w="56.0" w:type="dxa"/>
            <w:bottom w:w="56.0" w:type="dxa"/>
            <w:right w:w="56.0" w:type="dxa"/>
          </w:tcMar>
          <w:vAlign w:val="center"/>
        </w:tcPr>
        <w:p w:rsidR="00000000" w:rsidDel="00000000" w:rsidP="00000000" w:rsidRDefault="00000000" w:rsidRPr="00000000" w14:paraId="000000D9">
          <w:pPr>
            <w:widowControl w:val="0"/>
            <w:spacing w:after="20" w:line="240" w:lineRule="auto"/>
            <w:jc w:val="right"/>
            <w:rPr>
              <w:color w:val="434343"/>
              <w:sz w:val="14"/>
              <w:szCs w:val="14"/>
            </w:rPr>
          </w:pPr>
          <w:r w:rsidDel="00000000" w:rsidR="00000000" w:rsidRPr="00000000">
            <w:rPr>
              <w:color w:val="434343"/>
              <w:sz w:val="14"/>
              <w:szCs w:val="14"/>
              <w:rtl w:val="0"/>
            </w:rPr>
            <w:t xml:space="preserve">Model samenwerkingsovereenkomst - gezamenlijk beroepen</w:t>
          </w:r>
        </w:p>
        <w:p w:rsidR="00000000" w:rsidDel="00000000" w:rsidP="00000000" w:rsidRDefault="00000000" w:rsidRPr="00000000" w14:paraId="000000DA">
          <w:pPr>
            <w:widowControl w:val="0"/>
            <w:spacing w:after="20" w:line="240" w:lineRule="auto"/>
            <w:jc w:val="right"/>
            <w:rPr/>
          </w:pPr>
          <w:r w:rsidDel="00000000" w:rsidR="00000000" w:rsidRPr="00000000">
            <w:rPr>
              <w:color w:val="434343"/>
              <w:sz w:val="14"/>
              <w:szCs w:val="14"/>
              <w:rtl w:val="0"/>
            </w:rPr>
            <w:t xml:space="preserve">Pagina </w:t>
          </w:r>
          <w:r w:rsidDel="00000000" w:rsidR="00000000" w:rsidRPr="00000000">
            <w:rPr>
              <w:color w:val="434343"/>
              <w:sz w:val="14"/>
              <w:szCs w:val="14"/>
            </w:rPr>
            <w:fldChar w:fldCharType="begin"/>
            <w:instrText xml:space="preserve">PAGE</w:instrText>
            <w:fldChar w:fldCharType="separate"/>
            <w:fldChar w:fldCharType="end"/>
          </w:r>
          <w:r w:rsidDel="00000000" w:rsidR="00000000" w:rsidRPr="00000000">
            <w:rPr>
              <w:color w:val="434343"/>
              <w:sz w:val="18"/>
              <w:szCs w:val="18"/>
              <w:rtl w:val="0"/>
            </w:rPr>
            <w:t xml:space="preserve"> </w:t>
          </w:r>
          <w:r w:rsidDel="00000000" w:rsidR="00000000" w:rsidRPr="00000000">
            <w:rPr>
              <w:rtl w:val="0"/>
            </w:rPr>
          </w:r>
        </w:p>
      </w:tc>
    </w:tr>
  </w:tbl>
  <w:p w:rsidR="00000000" w:rsidDel="00000000" w:rsidP="00000000" w:rsidRDefault="00000000" w:rsidRPr="00000000" w14:paraId="000000DB">
    <w:pPr>
      <w:pBdr>
        <w:top w:space="0" w:sz="0" w:val="nil"/>
        <w:left w:space="0" w:sz="0" w:val="nil"/>
        <w:bottom w:space="0" w:sz="0" w:val="nil"/>
        <w:right w:space="0" w:sz="0" w:val="nil"/>
        <w:between w:space="0" w:sz="0" w:val="nil"/>
      </w:pBdr>
      <w:rPr>
        <w:sz w:val="12"/>
        <w:szCs w:val="1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Een predikant dient gelet op ord. 3-17 voor ten minste van een derde van de volledige werktijd beroepen te worden. Hetzij ten minste voor 0,33 FTE verbonden aan een gemeente, in een gemeente met wijkgemeenten hetzij aan een wijkgemeente, hetzij aan de gemeente in haar geheel voor bovenwijks werk, hetzij in een combinatie van deze mogelijkheden, hetzij door aan een samenwerkingsverband maar altijd per saldo voor minimaal 0,33 FTE (ord. 3-17-1). Indien een (algemene) kerkenraad dat niet kan bieden dient hij met de bovenplaatselijke instanties naar een andere oplossing te zoeken.</w:t>
      </w:r>
    </w:p>
  </w:footnote>
  <w:footnote w:id="1">
    <w:p w:rsidR="00000000" w:rsidDel="00000000" w:rsidP="00000000" w:rsidRDefault="00000000" w:rsidRPr="00000000" w14:paraId="000000C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Indien er nog geen solvabiliteitsverklaring is ontvangen men tussen haakjes toevoegen ‘afhankelijk van de solvabiliteitsverklaring’.</w:t>
      </w:r>
    </w:p>
  </w:footnote>
  <w:footnote w:id="2">
    <w:p w:rsidR="00000000" w:rsidDel="00000000" w:rsidP="00000000" w:rsidRDefault="00000000" w:rsidRPr="00000000" w14:paraId="000000C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Zie tevens modellen op https://protestantsekerk.nl/arbeidsvoorwaarden-predikant/vacature-in-uw-gemeente/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rPr/>
    </w:pPr>
    <w:r w:rsidDel="00000000" w:rsidR="00000000" w:rsidRPr="00000000">
      <w:rPr>
        <w:rtl w:val="0"/>
      </w:rPr>
    </w:r>
  </w:p>
  <w:tbl>
    <w:tblPr>
      <w:tblStyle w:val="Table6"/>
      <w:tblW w:w="10940.0" w:type="dxa"/>
      <w:jc w:val="left"/>
      <w:tblInd w:w="-7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940"/>
      <w:tblGridChange w:id="0">
        <w:tblGrid>
          <w:gridCol w:w="10940"/>
        </w:tblGrid>
      </w:tblGridChange>
    </w:tblGrid>
    <w:tr>
      <w:trPr>
        <w:cantSplit w:val="0"/>
        <w:tblHeader w:val="0"/>
      </w:trPr>
      <w:tc>
        <w:tcPr>
          <w:shd w:fill="auto" w:val="clear"/>
          <w:tcMar>
            <w:top w:w="56.0" w:type="dxa"/>
            <w:left w:w="56.0" w:type="dxa"/>
            <w:bottom w:w="56.0" w:type="dxa"/>
            <w:right w:w="56.0" w:type="dxa"/>
          </w:tcMar>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pPr>
          <w:r w:rsidDel="00000000" w:rsidR="00000000" w:rsidRPr="00000000">
            <w:rPr/>
            <w:drawing>
              <wp:inline distB="114300" distT="114300" distL="114300" distR="114300">
                <wp:extent cx="3093175" cy="1118808"/>
                <wp:effectExtent b="0" l="0" r="0" t="0"/>
                <wp:docPr descr="Logo-Protestantse-Kerk-kleur.png" id="1859322815" name="image2.png"/>
                <a:graphic>
                  <a:graphicData uri="http://schemas.openxmlformats.org/drawingml/2006/picture">
                    <pic:pic>
                      <pic:nvPicPr>
                        <pic:cNvPr descr="Logo-Protestantse-Kerk-kleur.png" id="0" name="image2.png"/>
                        <pic:cNvPicPr preferRelativeResize="0"/>
                      </pic:nvPicPr>
                      <pic:blipFill>
                        <a:blip r:embed="rId1"/>
                        <a:srcRect b="0" l="0" r="0" t="0"/>
                        <a:stretch>
                          <a:fillRect/>
                        </a:stretch>
                      </pic:blipFill>
                      <pic:spPr>
                        <a:xfrm>
                          <a:off x="0" y="0"/>
                          <a:ext cx="3093175" cy="111880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rPr/>
    </w:pPr>
    <w:r w:rsidDel="00000000" w:rsidR="00000000" w:rsidRPr="00000000">
      <w:rPr>
        <w:rtl w:val="0"/>
      </w:rPr>
    </w:r>
  </w:p>
  <w:tbl>
    <w:tblPr>
      <w:tblStyle w:val="Table7"/>
      <w:tblW w:w="10935.0" w:type="dxa"/>
      <w:jc w:val="left"/>
      <w:tblInd w:w="-6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935"/>
      <w:tblGridChange w:id="0">
        <w:tblGrid>
          <w:gridCol w:w="10935"/>
        </w:tblGrid>
      </w:tblGridChange>
    </w:tblGrid>
    <w:tr>
      <w:trPr>
        <w:cantSplit w:val="0"/>
        <w:tblHeader w:val="0"/>
      </w:trPr>
      <w:tc>
        <w:tcPr>
          <w:shd w:fill="auto" w:val="clear"/>
          <w:tcMar>
            <w:top w:w="56.0" w:type="dxa"/>
            <w:left w:w="56.0" w:type="dxa"/>
            <w:bottom w:w="56.0" w:type="dxa"/>
            <w:right w:w="56.0" w:type="dxa"/>
          </w:tcMar>
          <w:vAlign w:val="center"/>
        </w:tcPr>
        <w:p w:rsidR="00000000" w:rsidDel="00000000" w:rsidP="00000000" w:rsidRDefault="00000000" w:rsidRPr="00000000" w14:paraId="000000D1">
          <w:pPr>
            <w:widowControl w:val="0"/>
            <w:spacing w:line="240" w:lineRule="auto"/>
            <w:rPr/>
          </w:pPr>
          <w:r w:rsidDel="00000000" w:rsidR="00000000" w:rsidRPr="00000000">
            <w:rPr/>
            <w:drawing>
              <wp:inline distB="114300" distT="114300" distL="114300" distR="114300">
                <wp:extent cx="3044756" cy="1099495"/>
                <wp:effectExtent b="0" l="0" r="0" t="0"/>
                <wp:docPr descr="Logo-Protestantse-Kerk-kleur.png" id="1859322817" name="image2.png"/>
                <a:graphic>
                  <a:graphicData uri="http://schemas.openxmlformats.org/drawingml/2006/picture">
                    <pic:pic>
                      <pic:nvPicPr>
                        <pic:cNvPr descr="Logo-Protestantse-Kerk-kleur.png" id="0" name="image2.png"/>
                        <pic:cNvPicPr preferRelativeResize="0"/>
                      </pic:nvPicPr>
                      <pic:blipFill>
                        <a:blip r:embed="rId1"/>
                        <a:srcRect b="0" l="0" r="0" t="0"/>
                        <a:stretch>
                          <a:fillRect/>
                        </a:stretch>
                      </pic:blipFill>
                      <pic:spPr>
                        <a:xfrm>
                          <a:off x="0" y="0"/>
                          <a:ext cx="3044756" cy="109949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2">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d03631"/>
      <w:sz w:val="40"/>
      <w:szCs w:val="40"/>
    </w:rPr>
  </w:style>
  <w:style w:type="paragraph" w:styleId="Heading2">
    <w:name w:val="heading 2"/>
    <w:basedOn w:val="Normal"/>
    <w:next w:val="Normal"/>
    <w:pPr>
      <w:keepNext w:val="1"/>
      <w:keepLines w:val="1"/>
    </w:pPr>
    <w:rPr>
      <w:b w:val="1"/>
      <w:color w:val="e98c00"/>
      <w:sz w:val="20"/>
      <w:szCs w:val="20"/>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pPr>
    <w:rPr>
      <w:b w:val="1"/>
      <w:color w:val="d03631"/>
      <w:sz w:val="40"/>
      <w:szCs w:val="40"/>
    </w:rPr>
  </w:style>
  <w:style w:type="paragraph" w:styleId="Standaard" w:default="1">
    <w:name w:val="Normal"/>
    <w:qFormat w:val="1"/>
  </w:style>
  <w:style w:type="paragraph" w:styleId="Kop1">
    <w:name w:val="heading 1"/>
    <w:basedOn w:val="Standaard"/>
    <w:next w:val="Standaard"/>
    <w:uiPriority w:val="9"/>
    <w:qFormat w:val="1"/>
    <w:pPr>
      <w:keepNext w:val="1"/>
      <w:keepLines w:val="1"/>
      <w:outlineLvl w:val="0"/>
    </w:pPr>
    <w:rPr>
      <w:b w:val="1"/>
      <w:color w:val="d03631"/>
      <w:sz w:val="40"/>
      <w:szCs w:val="40"/>
    </w:rPr>
  </w:style>
  <w:style w:type="paragraph" w:styleId="Kop2">
    <w:name w:val="heading 2"/>
    <w:basedOn w:val="Standaard"/>
    <w:next w:val="Standaard"/>
    <w:uiPriority w:val="9"/>
    <w:unhideWhenUsed w:val="1"/>
    <w:qFormat w:val="1"/>
    <w:pPr>
      <w:keepNext w:val="1"/>
      <w:keepLines w:val="1"/>
      <w:outlineLvl w:val="1"/>
    </w:pPr>
    <w:rPr>
      <w:b w:val="1"/>
      <w:color w:val="e98c00"/>
      <w:sz w:val="20"/>
      <w:szCs w:val="20"/>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pPr>
    <w:rPr>
      <w:b w:val="1"/>
      <w:color w:val="d03631"/>
      <w:sz w:val="40"/>
      <w:szCs w:val="40"/>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Kopvaninhoudsopgave">
    <w:name w:val="TOC Heading"/>
    <w:basedOn w:val="Kop1"/>
    <w:next w:val="Standaard"/>
    <w:uiPriority w:val="39"/>
    <w:unhideWhenUsed w:val="1"/>
    <w:qFormat w:val="1"/>
    <w:rsid w:val="007C2064"/>
    <w:pPr>
      <w:spacing w:before="240" w:line="259" w:lineRule="auto"/>
      <w:outlineLvl w:val="9"/>
    </w:pPr>
    <w:rPr>
      <w:rFonts w:asciiTheme="majorHAnsi" w:cstheme="majorBidi" w:eastAsiaTheme="majorEastAsia" w:hAnsiTheme="majorHAnsi"/>
      <w:b w:val="0"/>
      <w:color w:val="365f91" w:themeColor="accent1" w:themeShade="0000BF"/>
      <w:sz w:val="32"/>
      <w:szCs w:val="32"/>
      <w:lang w:val="nl-NL"/>
    </w:rPr>
  </w:style>
  <w:style w:type="paragraph" w:styleId="Inhopg1">
    <w:name w:val="toc 1"/>
    <w:basedOn w:val="Standaard"/>
    <w:next w:val="Standaard"/>
    <w:autoRedefine w:val="1"/>
    <w:uiPriority w:val="39"/>
    <w:unhideWhenUsed w:val="1"/>
    <w:rsid w:val="007C2064"/>
    <w:pPr>
      <w:tabs>
        <w:tab w:val="right" w:leader="dot" w:pos="9348"/>
      </w:tabs>
      <w:spacing w:after="100"/>
    </w:pPr>
    <w:rPr>
      <w:b w:val="1"/>
      <w:bCs w:val="1"/>
      <w:noProof w:val="1"/>
    </w:rPr>
  </w:style>
  <w:style w:type="paragraph" w:styleId="Inhopg2">
    <w:name w:val="toc 2"/>
    <w:basedOn w:val="Standaard"/>
    <w:next w:val="Standaard"/>
    <w:autoRedefine w:val="1"/>
    <w:uiPriority w:val="39"/>
    <w:unhideWhenUsed w:val="1"/>
    <w:rsid w:val="007C2064"/>
    <w:pPr>
      <w:spacing w:after="100"/>
      <w:ind w:left="220"/>
    </w:pPr>
  </w:style>
  <w:style w:type="character" w:styleId="Hyperlink">
    <w:name w:val="Hyperlink"/>
    <w:basedOn w:val="Standaardalinea-lettertype"/>
    <w:uiPriority w:val="99"/>
    <w:unhideWhenUsed w:val="1"/>
    <w:rsid w:val="007C2064"/>
    <w:rPr>
      <w:color w:val="0000ff" w:themeColor="hyperlink"/>
      <w:u w:val="single"/>
    </w:rPr>
  </w:style>
  <w:style w:type="paragraph" w:styleId="Koptekst">
    <w:name w:val="header"/>
    <w:basedOn w:val="Standaard"/>
    <w:link w:val="KoptekstChar"/>
    <w:uiPriority w:val="99"/>
    <w:unhideWhenUsed w:val="1"/>
    <w:rsid w:val="00F92063"/>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F92063"/>
  </w:style>
  <w:style w:type="paragraph" w:styleId="Voettekst">
    <w:name w:val="footer"/>
    <w:basedOn w:val="Standaard"/>
    <w:link w:val="VoettekstChar"/>
    <w:uiPriority w:val="99"/>
    <w:unhideWhenUsed w:val="1"/>
    <w:rsid w:val="00F92063"/>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F92063"/>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protestantsekerk.nl/faq/wat-zijn-de-contactgegevens-van-het-ccbb-en-de-beleidsondersteuner-van-mijn-gemeente"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otestantsekerk.nl/thema/classis/"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rotestantsekerk.nl/kerkor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axRElEIC2OsQAoPJ174MJUqjA==">CgMxLjAaJAoBMBIfCh0IB0IZCgVBcmltbxIQQXJpYWwgVW5pY29kZSBNUxokCgExEh8KHQgHQhkKBUFyaW1vEhBBcmlhbCBVbmljb2RlIE1TGiQKATISHwodCAdCGQoFQXJpbW8SEEFyaWFsIFVuaWNvZGUgTVMaJAoBMxIfCh0IB0IZCgVBcmltbxIQQXJpYWwgVW5pY29kZSBNUxokCgE0Eh8KHQgHQhkKBUFyaW1vEhBBcmlhbCBVbmljb2RlIE1TMghoLmdqZGd4czIJaC4zMGowemxsMgloLjFmb2I5dGUyCWguM3pueXNoNzIJaC4yZXQ5MnAwMghoLnR5amN3dDIJaC4zZHk2dmttMgloLjF0M2g1c2YyCWguNGQzNG9nODIJaC4yczhleW8xOAByITFKSGhGRzRYMkZBZENyLUNFbkd0czA3c3FReDI4MGpO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2023-05-23T11:08:00Z</dcterms:created>
  <dc:creator>Thomas Hoekstra</dc:creator>
</cp:coreProperties>
</file>