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DE64" w14:textId="77777777" w:rsidR="00BD0E4A" w:rsidRPr="00BD0E4A" w:rsidRDefault="00BD0E4A" w:rsidP="00BD0E4A">
      <w:pPr>
        <w:ind w:right="395"/>
      </w:pPr>
      <w:r w:rsidRPr="00BD0E4A">
        <w:rPr>
          <w:b/>
          <w:bCs/>
        </w:rPr>
        <w:t xml:space="preserve">Preekschets </w:t>
      </w:r>
      <w:proofErr w:type="spellStart"/>
      <w:r w:rsidRPr="00BD0E4A">
        <w:rPr>
          <w:b/>
          <w:bCs/>
        </w:rPr>
        <w:t>Kolossenzen</w:t>
      </w:r>
      <w:proofErr w:type="spellEnd"/>
      <w:r w:rsidRPr="00BD0E4A">
        <w:rPr>
          <w:b/>
          <w:bCs/>
        </w:rPr>
        <w:t xml:space="preserve"> 1: 13-20</w:t>
      </w:r>
      <w:r w:rsidRPr="00BD0E4A">
        <w:t> </w:t>
      </w:r>
    </w:p>
    <w:p w14:paraId="70759F28" w14:textId="77777777" w:rsidR="00BD0E4A" w:rsidRPr="00BD0E4A" w:rsidRDefault="00BD0E4A" w:rsidP="00BD0E4A">
      <w:pPr>
        <w:ind w:right="395"/>
      </w:pPr>
      <w:r w:rsidRPr="00BD0E4A">
        <w:rPr>
          <w:b/>
          <w:bCs/>
        </w:rPr>
        <w:t>Jaarthema: ‘Beweeg mee! Kerk zijn in het krachtenveld van Christus’</w:t>
      </w:r>
      <w:r w:rsidRPr="00BD0E4A">
        <w:t> </w:t>
      </w:r>
    </w:p>
    <w:p w14:paraId="41E27984" w14:textId="77777777" w:rsidR="00BD0E4A" w:rsidRDefault="00BD0E4A" w:rsidP="00BD0E4A">
      <w:pPr>
        <w:ind w:right="395"/>
        <w:rPr>
          <w:b/>
          <w:bCs/>
        </w:rPr>
      </w:pPr>
    </w:p>
    <w:p w14:paraId="6B67B30C" w14:textId="456B5681" w:rsidR="00BD0E4A" w:rsidRPr="00BD0E4A" w:rsidRDefault="00BD0E4A" w:rsidP="00BD0E4A">
      <w:pPr>
        <w:ind w:right="395"/>
      </w:pPr>
      <w:r w:rsidRPr="00BD0E4A">
        <w:rPr>
          <w:b/>
          <w:bCs/>
        </w:rPr>
        <w:t>Beeld: Magneet </w:t>
      </w:r>
      <w:r w:rsidRPr="00BD0E4A">
        <w:t> </w:t>
      </w:r>
    </w:p>
    <w:p w14:paraId="044CB465" w14:textId="77777777" w:rsidR="00BD0E4A" w:rsidRPr="00BD0E4A" w:rsidRDefault="00BD0E4A" w:rsidP="00BD0E4A">
      <w:pPr>
        <w:ind w:right="395"/>
      </w:pPr>
      <w:r w:rsidRPr="00BD0E4A">
        <w:t> </w:t>
      </w:r>
    </w:p>
    <w:p w14:paraId="0DB142DD" w14:textId="77777777" w:rsidR="00BD0E4A" w:rsidRPr="00BD0E4A" w:rsidRDefault="00BD0E4A" w:rsidP="00BD0E4A">
      <w:pPr>
        <w:ind w:right="395"/>
      </w:pPr>
      <w:r w:rsidRPr="00BD0E4A">
        <w:rPr>
          <w:b/>
          <w:bCs/>
        </w:rPr>
        <w:t>Inleiding: beweging en richting</w:t>
      </w:r>
      <w:r w:rsidRPr="00BD0E4A">
        <w:t> </w:t>
      </w:r>
    </w:p>
    <w:p w14:paraId="041A4DF7" w14:textId="087F6CFF" w:rsidR="00BD0E4A" w:rsidRPr="00BD0E4A" w:rsidRDefault="00BD0E4A" w:rsidP="00BD0E4A">
      <w:pPr>
        <w:ind w:right="395"/>
      </w:pPr>
      <w:r w:rsidRPr="00BD0E4A">
        <w:t xml:space="preserve">We leven in een tijd waarin alles voortdurend beweegt. Ideeën volgen elkaar snel op, verwachtingen veranderen, en er is altijd wel iets dat onze aandacht opeist. Die beweging is niet neutraal: er trekken allerlei krachten aan ons, die ons richting geven </w:t>
      </w:r>
      <w:r>
        <w:t>-</w:t>
      </w:r>
      <w:r w:rsidRPr="00BD0E4A">
        <w:t xml:space="preserve"> soms bewust, vaak ongemerkt. Het beeld van een magneet en een stuk ijzer helpt om dat zichtbaar te maken. IJzer komt niet uit zichzelf in beweging; het wordt in beweging gebracht. Zo is het ook met ons geloof. Dat begint niet bij onze inzet, onze overtuiging of ons gevoel. Het begint bij een kracht van buitenaf die ons aantrekt en in beweging zet. De vraag is dus niet allereerst óf we bewegen, maar wáárheen </w:t>
      </w:r>
      <w:r>
        <w:t xml:space="preserve">- </w:t>
      </w:r>
      <w:r w:rsidRPr="00BD0E4A">
        <w:t>en door wie we ons laten meenemen. </w:t>
      </w:r>
    </w:p>
    <w:p w14:paraId="02318582" w14:textId="77777777" w:rsidR="00BD0E4A" w:rsidRDefault="00BD0E4A" w:rsidP="00BD0E4A">
      <w:pPr>
        <w:ind w:right="395"/>
        <w:rPr>
          <w:b/>
          <w:bCs/>
        </w:rPr>
      </w:pPr>
    </w:p>
    <w:p w14:paraId="002DAF9C" w14:textId="285C90F3" w:rsidR="00BD0E4A" w:rsidRPr="00BD0E4A" w:rsidRDefault="00BD0E4A" w:rsidP="00BD0E4A">
      <w:pPr>
        <w:ind w:right="395"/>
      </w:pPr>
      <w:r w:rsidRPr="00BD0E4A">
        <w:rPr>
          <w:b/>
          <w:bCs/>
        </w:rPr>
        <w:t>Het krachtenveld rond Christus</w:t>
      </w:r>
      <w:r w:rsidRPr="00BD0E4A">
        <w:t> </w:t>
      </w:r>
    </w:p>
    <w:p w14:paraId="4CC921A5" w14:textId="77777777" w:rsidR="00BD0E4A" w:rsidRDefault="00BD0E4A" w:rsidP="00BD0E4A">
      <w:pPr>
        <w:ind w:right="395"/>
      </w:pPr>
      <w:proofErr w:type="spellStart"/>
      <w:r w:rsidRPr="00BD0E4A">
        <w:t>Kolossenzen</w:t>
      </w:r>
      <w:proofErr w:type="spellEnd"/>
      <w:r w:rsidRPr="00BD0E4A">
        <w:t xml:space="preserve"> 1 tekent een werkelijkheid waarin verschillende krachten om invloed strijden. In </w:t>
      </w:r>
      <w:proofErr w:type="spellStart"/>
      <w:r w:rsidRPr="00BD0E4A">
        <w:t>Kolosse</w:t>
      </w:r>
      <w:proofErr w:type="spellEnd"/>
      <w:r w:rsidRPr="00BD0E4A">
        <w:t xml:space="preserve"> leefden mensen temidden van allerlei religieuze en culturele invloeden. Alles had wel iets aantrekkelijks, alles claimde een stuk waarheid. In zekere zin lijkt die context verrassend veel op die van vandaag. </w:t>
      </w:r>
    </w:p>
    <w:p w14:paraId="704A4D14" w14:textId="77777777" w:rsidR="00BD0E4A" w:rsidRDefault="00BD0E4A" w:rsidP="00BD0E4A">
      <w:pPr>
        <w:ind w:right="395"/>
      </w:pPr>
    </w:p>
    <w:p w14:paraId="4322B85D" w14:textId="5B1C85EA" w:rsidR="00BD0E4A" w:rsidRPr="00BD0E4A" w:rsidRDefault="00BD0E4A" w:rsidP="00BD0E4A">
      <w:pPr>
        <w:ind w:right="395"/>
      </w:pPr>
      <w:r w:rsidRPr="00BD0E4A">
        <w:t>Opvallend is hoe Paulus reageert. Hij gaat niet elk afzonderlijk idee analyseren of weerleggen. Hij kiest een andere strategie: hij tekent Christus zo groot en zo omvattend, dat alle andere krachten in verhouding komen te staan. </w:t>
      </w:r>
    </w:p>
    <w:p w14:paraId="661F40C8" w14:textId="77777777" w:rsidR="00BD0E4A" w:rsidRDefault="00BD0E4A" w:rsidP="00BD0E4A">
      <w:pPr>
        <w:ind w:right="395"/>
      </w:pPr>
    </w:p>
    <w:p w14:paraId="2607A17A" w14:textId="73DC5113" w:rsidR="00BD0E4A" w:rsidRPr="00BD0E4A" w:rsidRDefault="00BD0E4A" w:rsidP="00BD0E4A">
      <w:pPr>
        <w:ind w:right="395"/>
      </w:pPr>
      <w:r w:rsidRPr="00BD0E4A">
        <w:t>Christus wordt beschreven als degene die vóór alles bestaat en in wie alles samenhang vindt. Dat is geen poëtische overdrijving, maar een theologische kernbelijdenis: de werkelijkheid heeft haar centrum niet in menselijke systemen, niet in macht, kennis of spiritualiteit, maar in de persoon van Christus. Hij is niet één factor in het geheel, maar de dragende grond ervan. </w:t>
      </w:r>
    </w:p>
    <w:p w14:paraId="0DCA890F" w14:textId="65A573BB" w:rsidR="00BD0E4A" w:rsidRPr="00BD0E4A" w:rsidRDefault="00BD0E4A" w:rsidP="00BD0E4A">
      <w:pPr>
        <w:ind w:right="395"/>
      </w:pPr>
      <w:r w:rsidRPr="00BD0E4A">
        <w:t xml:space="preserve">Daarmee verandert de manier waarop je naar de werkelijkheid kijkt. De wereld is geen verzameling losse krachten waar je zelf balans in moet brengen, maar een werkelijkheid die in Hem haar samenhang vindt </w:t>
      </w:r>
      <w:r>
        <w:t>-</w:t>
      </w:r>
      <w:r w:rsidRPr="00BD0E4A">
        <w:t xml:space="preserve"> ook al lijkt dat soms verborgen. </w:t>
      </w:r>
    </w:p>
    <w:p w14:paraId="5E13F835" w14:textId="77777777" w:rsidR="00BD0E4A" w:rsidRDefault="00BD0E4A" w:rsidP="00BD0E4A">
      <w:pPr>
        <w:ind w:right="395"/>
        <w:rPr>
          <w:b/>
          <w:bCs/>
        </w:rPr>
      </w:pPr>
    </w:p>
    <w:p w14:paraId="2DF8BFB8" w14:textId="1B85261D" w:rsidR="00BD0E4A" w:rsidRPr="00BD0E4A" w:rsidRDefault="00BD0E4A" w:rsidP="00BD0E4A">
      <w:pPr>
        <w:ind w:right="395"/>
      </w:pPr>
      <w:r w:rsidRPr="00BD0E4A">
        <w:rPr>
          <w:b/>
          <w:bCs/>
        </w:rPr>
        <w:t>God handelt eerst: de beweging begint bij Hem</w:t>
      </w:r>
      <w:r w:rsidRPr="00BD0E4A">
        <w:t> </w:t>
      </w:r>
    </w:p>
    <w:p w14:paraId="17DA5090" w14:textId="7CCCFD8C" w:rsidR="00BD0E4A" w:rsidRPr="00BD0E4A" w:rsidRDefault="00BD0E4A" w:rsidP="00BD0E4A">
      <w:pPr>
        <w:ind w:right="395"/>
      </w:pPr>
      <w:r w:rsidRPr="00BD0E4A">
        <w:t>Binnen dat kader krijgt één zin bijzondere betekenis: “Hij heeft ons gered en overgebracht” (Kol. 1:13). Het initiatief ligt bij God. De beweging begint niet bij een menselijke zoektocht naar God, maar bij Gods handelen richting ons. Dat doorbreekt een diepgeworteld patroon: de neiging om geloof te zien als iets wat wij moeten opbouwen, waar wij grip op moeten krijgen. Paulus draait het om. Wij worden verplaatst, overgebracht uit een werkelijkheid die ons gevangen hield naar een nieuwe ruimte van vrijheid en licht. Geloof is in die zin geen prestatie, maar participatie. Geen eigen beweging, maar antwoord op een beweging die al gaande is. Dat betekent ook dat zekerheid niet ligt in de intensiteit van ons geloof, maar in de trouw van degene die ons trekt. </w:t>
      </w:r>
    </w:p>
    <w:p w14:paraId="2B74A22B" w14:textId="77777777" w:rsidR="00BD0E4A" w:rsidRDefault="00BD0E4A" w:rsidP="00BD0E4A">
      <w:pPr>
        <w:ind w:right="395"/>
        <w:rPr>
          <w:b/>
          <w:bCs/>
        </w:rPr>
      </w:pPr>
    </w:p>
    <w:p w14:paraId="16AD3F6D" w14:textId="77777777" w:rsidR="00BD0E4A" w:rsidRDefault="00BD0E4A">
      <w:pPr>
        <w:rPr>
          <w:b/>
          <w:bCs/>
        </w:rPr>
      </w:pPr>
      <w:r>
        <w:rPr>
          <w:b/>
          <w:bCs/>
        </w:rPr>
        <w:br w:type="page"/>
      </w:r>
    </w:p>
    <w:p w14:paraId="2D5175B0" w14:textId="5F27D899" w:rsidR="00BD0E4A" w:rsidRPr="00BD0E4A" w:rsidRDefault="00BD0E4A" w:rsidP="00BD0E4A">
      <w:pPr>
        <w:ind w:right="395"/>
      </w:pPr>
      <w:r w:rsidRPr="00BD0E4A">
        <w:rPr>
          <w:b/>
          <w:bCs/>
        </w:rPr>
        <w:lastRenderedPageBreak/>
        <w:t>Leven tussen verschillende krachten</w:t>
      </w:r>
      <w:r w:rsidRPr="00BD0E4A">
        <w:t> </w:t>
      </w:r>
    </w:p>
    <w:p w14:paraId="291C9E75" w14:textId="77777777" w:rsidR="00BD0E4A" w:rsidRPr="00BD0E4A" w:rsidRDefault="00BD0E4A" w:rsidP="00BD0E4A">
      <w:pPr>
        <w:ind w:right="395"/>
      </w:pPr>
      <w:r w:rsidRPr="00BD0E4A">
        <w:t>Tegelijk blijft het concrete leven complex. We staan niet los van de wereld waarin we leven, en ervaren dagelijks hoe verschillende krachten aan ons trekken. Denk aan de druk om te presteren, om zichtbaar te zijn, om zekerheid te organiseren, om erbij te horen. </w:t>
      </w:r>
    </w:p>
    <w:p w14:paraId="794214AB" w14:textId="77777777" w:rsidR="00BD0E4A" w:rsidRDefault="00BD0E4A" w:rsidP="00BD0E4A">
      <w:pPr>
        <w:ind w:right="395"/>
      </w:pPr>
    </w:p>
    <w:p w14:paraId="49F7A6DA" w14:textId="0F66E3E9" w:rsidR="00BD0E4A" w:rsidRPr="00BD0E4A" w:rsidRDefault="00BD0E4A" w:rsidP="00BD0E4A">
      <w:pPr>
        <w:ind w:right="395"/>
      </w:pPr>
      <w:r w:rsidRPr="00BD0E4A">
        <w:t>Die krachten zijn niet allemaal kwaad of verkeerd. Maar ze hebben wel de neiging om absoluut te worden — om het centrum van ons leven over te nemen. En precies daar ligt het spanningsveld: wat vormt uiteindelijk het middelpunt? </w:t>
      </w:r>
    </w:p>
    <w:p w14:paraId="1BC989DF" w14:textId="77777777" w:rsidR="00BD0E4A" w:rsidRDefault="00BD0E4A" w:rsidP="00BD0E4A">
      <w:pPr>
        <w:ind w:right="395"/>
      </w:pPr>
    </w:p>
    <w:p w14:paraId="3CC8C373" w14:textId="771FD8B5" w:rsidR="00BD0E4A" w:rsidRPr="00BD0E4A" w:rsidRDefault="00BD0E4A" w:rsidP="00BD0E4A">
      <w:pPr>
        <w:ind w:right="395"/>
      </w:pPr>
      <w:r w:rsidRPr="00BD0E4A">
        <w:t>Paulus’ antwoord is niet dat we ons volledig moeten onttrekken aan die krachten, maar dat we leren onderscheiden. Niet alles wat aantrekkingskracht heeft, is richtinggevend voor leven. Alleen wat verbonden is met Christus, heeft werkelijk dragende kracht. </w:t>
      </w:r>
    </w:p>
    <w:p w14:paraId="2964D9AA" w14:textId="77777777" w:rsidR="00BD0E4A" w:rsidRDefault="00BD0E4A" w:rsidP="00BD0E4A">
      <w:pPr>
        <w:ind w:right="395"/>
        <w:rPr>
          <w:b/>
          <w:bCs/>
        </w:rPr>
      </w:pPr>
    </w:p>
    <w:p w14:paraId="7CFEECD6" w14:textId="1DBAFC11" w:rsidR="00BD0E4A" w:rsidRPr="00BD0E4A" w:rsidRDefault="00BD0E4A" w:rsidP="00BD0E4A">
      <w:pPr>
        <w:ind w:right="395"/>
      </w:pPr>
      <w:r w:rsidRPr="00BD0E4A">
        <w:rPr>
          <w:b/>
          <w:bCs/>
        </w:rPr>
        <w:t>Christus als centrum: een andere ordening van het leven</w:t>
      </w:r>
      <w:r w:rsidRPr="00BD0E4A">
        <w:t> </w:t>
      </w:r>
    </w:p>
    <w:p w14:paraId="68251B2A" w14:textId="416C150B" w:rsidR="00BD0E4A" w:rsidRPr="00BD0E4A" w:rsidRDefault="00BD0E4A" w:rsidP="00BD0E4A">
      <w:pPr>
        <w:ind w:right="395"/>
      </w:pPr>
      <w:r w:rsidRPr="00BD0E4A">
        <w:t xml:space="preserve">Wanneer Christus het centrum wordt, verandert niet alleen wat we geloven, maar ook hoe we leven. Het betekent dat andere krachten hun relatieve plaats krijgen. Macht, succes, erkenning </w:t>
      </w:r>
      <w:r>
        <w:t>-</w:t>
      </w:r>
      <w:r w:rsidRPr="00BD0E4A">
        <w:t xml:space="preserve"> ze verliezen hun vanzelfsprekende greep. Dat is geen verlies, maar een bevrijding. Want alleen wat niet absoluut is, kan ook werkelijk ontvangen en losgelaten worden. Christus als centrum betekent dat de samenhang van het leven niet langer afhangt van onze controle, maar van zijn aanwezigheid. Het geeft ruimte om anders te kijken, anders te kiezen, en soms ook: anders te vertragen. </w:t>
      </w:r>
    </w:p>
    <w:p w14:paraId="6983509A" w14:textId="77777777" w:rsidR="00BD0E4A" w:rsidRDefault="00BD0E4A" w:rsidP="00BD0E4A">
      <w:pPr>
        <w:ind w:right="395"/>
        <w:rPr>
          <w:b/>
          <w:bCs/>
        </w:rPr>
      </w:pPr>
    </w:p>
    <w:p w14:paraId="728FFDAF" w14:textId="6A701931" w:rsidR="00BD0E4A" w:rsidRPr="00BD0E4A" w:rsidRDefault="00BD0E4A" w:rsidP="00BD0E4A">
      <w:pPr>
        <w:ind w:right="395"/>
      </w:pPr>
      <w:r w:rsidRPr="00BD0E4A">
        <w:rPr>
          <w:b/>
          <w:bCs/>
        </w:rPr>
        <w:t>De paradox van meebewegen</w:t>
      </w:r>
      <w:r w:rsidRPr="00BD0E4A">
        <w:t> </w:t>
      </w:r>
    </w:p>
    <w:p w14:paraId="0C7961CA" w14:textId="4BFF1B19" w:rsidR="00BD0E4A" w:rsidRPr="00BD0E4A" w:rsidRDefault="00BD0E4A" w:rsidP="00BD0E4A">
      <w:pPr>
        <w:ind w:right="395"/>
      </w:pPr>
      <w:r w:rsidRPr="00BD0E4A">
        <w:t>Daarmee krijgt het thema “meebewegen” een verrassende diepte. Meebewegen met Christus betekent niet dat je soepel aansluit bij alles wat beweegt in de wereld om je heen. Het kan juist betekenen dat je uit de pas loopt. Soms betekent het vertragen in een cultuur die steeds sneller wil. Soms betekent het grenzen stellen waar alles grenzeloos lijkt. Soms betekent het trouw blijven waar flexibiliteit de norm is geworden. Dat is geen starheid, maar gerichtheid. Meebewegen met Christus is geen passieve aanpassing, maar een beweging met een duidelijke oriëntatie. Het vraagt om onderscheidingsvermogen: wat hoort bij Hem, en wat niet? </w:t>
      </w:r>
    </w:p>
    <w:p w14:paraId="27A9291F" w14:textId="77777777" w:rsidR="00BD0E4A" w:rsidRPr="00BD0E4A" w:rsidRDefault="00BD0E4A" w:rsidP="00BD0E4A">
      <w:pPr>
        <w:ind w:right="395"/>
      </w:pPr>
      <w:r w:rsidRPr="00BD0E4A">
        <w:t>Juist die spanning — tussen beweging en weerstand — hoort wezenlijk bij het christelijk leven. </w:t>
      </w:r>
    </w:p>
    <w:p w14:paraId="0E029A69" w14:textId="77777777" w:rsidR="00BD0E4A" w:rsidRDefault="00BD0E4A" w:rsidP="00BD0E4A">
      <w:pPr>
        <w:ind w:right="395"/>
        <w:rPr>
          <w:b/>
          <w:bCs/>
        </w:rPr>
      </w:pPr>
    </w:p>
    <w:p w14:paraId="1F9B6095" w14:textId="14BF67ED" w:rsidR="00BD0E4A" w:rsidRPr="00BD0E4A" w:rsidRDefault="00BD0E4A" w:rsidP="00BD0E4A">
      <w:pPr>
        <w:ind w:right="395"/>
      </w:pPr>
      <w:r w:rsidRPr="00BD0E4A">
        <w:rPr>
          <w:b/>
          <w:bCs/>
        </w:rPr>
        <w:t>Kerk-zijn in deze tijd</w:t>
      </w:r>
      <w:r w:rsidRPr="00BD0E4A">
        <w:t> </w:t>
      </w:r>
    </w:p>
    <w:p w14:paraId="3C2FF395" w14:textId="26E81A5F" w:rsidR="00BD0E4A" w:rsidRPr="00BD0E4A" w:rsidRDefault="00BD0E4A" w:rsidP="00BD0E4A">
      <w:pPr>
        <w:ind w:right="395"/>
      </w:pPr>
      <w:r w:rsidRPr="00BD0E4A">
        <w:t>Voor de kerk als gemeenschap wordt deze vraag alleen maar scherper. In een tijd waarin alles draait om relevantie, zichtbaarheid en impact, ligt de verleiding dichtbij om voortdurend mee te bewegen met wat werkt en wat aanspreekt. Maar de diepere roeping van de kerk ligt ergens anders. Niet in het produceren van beweging, maar in het ontvangen ervan. Niet in het najagen van succes, maar in het bewaren van verbondenheid met haar centrum. Dat betekent concreet dat de kerk ruimte schept voor rust in een onrustige cultuur, voor aandacht in een tijd van afleiding, voor trouw in een wereld van snelle wisselingen. Daarin ligt haar eigenheid — en misschien juist ook haar zeggingskracht. </w:t>
      </w:r>
    </w:p>
    <w:p w14:paraId="4492CE2A" w14:textId="77777777" w:rsidR="00BD0E4A" w:rsidRDefault="00BD0E4A" w:rsidP="00BD0E4A">
      <w:pPr>
        <w:ind w:right="395"/>
        <w:rPr>
          <w:b/>
          <w:bCs/>
        </w:rPr>
      </w:pPr>
    </w:p>
    <w:p w14:paraId="16A0707A" w14:textId="31487A91" w:rsidR="00BD0E4A" w:rsidRPr="00BD0E4A" w:rsidRDefault="00BD0E4A" w:rsidP="00BD0E4A">
      <w:pPr>
        <w:ind w:right="395"/>
      </w:pPr>
      <w:r w:rsidRPr="00BD0E4A">
        <w:rPr>
          <w:b/>
          <w:bCs/>
        </w:rPr>
        <w:t>Afsluiting: laat je aantrekken</w:t>
      </w:r>
      <w:r w:rsidRPr="00BD0E4A">
        <w:t> </w:t>
      </w:r>
    </w:p>
    <w:p w14:paraId="2407A787" w14:textId="77777777" w:rsidR="00BD0E4A" w:rsidRPr="00BD0E4A" w:rsidRDefault="00BD0E4A" w:rsidP="00BD0E4A">
      <w:pPr>
        <w:ind w:right="395"/>
      </w:pPr>
      <w:r w:rsidRPr="00BD0E4A">
        <w:t>Het beeld van de magneet komt aan het einde opnieuw naar voren. Beweging is onvermijdelijk; niemand staat stil. Maar de richting waarin we bewegen, maakt het verschil. </w:t>
      </w:r>
    </w:p>
    <w:p w14:paraId="54B2AA27" w14:textId="77777777" w:rsidR="00BD0E4A" w:rsidRPr="00BD0E4A" w:rsidRDefault="00BD0E4A" w:rsidP="00BD0E4A">
      <w:pPr>
        <w:ind w:right="395"/>
      </w:pPr>
      <w:r w:rsidRPr="00BD0E4A">
        <w:lastRenderedPageBreak/>
        <w:t>Daarom is de kern niet: hoe krijgen wij alles in beweging? De kern is: waar ligt ons middelpunt? </w:t>
      </w:r>
    </w:p>
    <w:p w14:paraId="75B11B06" w14:textId="4EFBF1A8" w:rsidR="00BD0E4A" w:rsidRPr="00BD0E4A" w:rsidRDefault="00BD0E4A" w:rsidP="00BD0E4A">
      <w:pPr>
        <w:ind w:right="395"/>
      </w:pPr>
      <w:r w:rsidRPr="00BD0E4A">
        <w:t>De uitnodiging van deze tekst is eenvoudig en tegelijk allesomvattend: leg Christus opnieuw in het midden — en kijk wat er gebeurt. Laat je niet meeslepen door alles wat zich aandient, maar laat je trekken door Hem die leven geeft. Want uiteindelijk bepaalt niet de hoeveelheid beweging ons leven, maar de richting ervan. </w:t>
      </w:r>
    </w:p>
    <w:p w14:paraId="2666B037" w14:textId="77777777" w:rsidR="00BD0E4A" w:rsidRPr="00BD0E4A" w:rsidRDefault="00BD0E4A" w:rsidP="00BD0E4A">
      <w:pPr>
        <w:ind w:right="395"/>
      </w:pPr>
      <w:r w:rsidRPr="00BD0E4A">
        <w:t> </w:t>
      </w:r>
    </w:p>
    <w:p w14:paraId="64A48C4D" w14:textId="02895CC5" w:rsidR="00BD0E4A" w:rsidRPr="00BD0E4A" w:rsidRDefault="00BD0E4A" w:rsidP="00BD0E4A">
      <w:pPr>
        <w:ind w:right="395"/>
      </w:pPr>
      <w:r w:rsidRPr="00BD0E4A">
        <w:rPr>
          <w:b/>
          <w:bCs/>
        </w:rPr>
        <w:t>Achtergrond</w:t>
      </w:r>
      <w:r w:rsidRPr="00BD0E4A">
        <w:t> </w:t>
      </w:r>
    </w:p>
    <w:p w14:paraId="17A765A7" w14:textId="77777777" w:rsidR="00BD0E4A" w:rsidRPr="00BD0E4A" w:rsidRDefault="00BD0E4A" w:rsidP="00BD0E4A">
      <w:pPr>
        <w:ind w:right="395"/>
      </w:pPr>
      <w:r w:rsidRPr="00BD0E4A">
        <w:t xml:space="preserve">De gemeente in </w:t>
      </w:r>
      <w:proofErr w:type="spellStart"/>
      <w:r w:rsidRPr="00BD0E4A">
        <w:t>Kolosse</w:t>
      </w:r>
      <w:proofErr w:type="spellEnd"/>
      <w:r w:rsidRPr="00BD0E4A">
        <w:t xml:space="preserve"> lag in Klein-Azië (het huidige Turkije). Hoewel Paulus de gemeente waarschijnlijk niet zelf had gesticht, schreef hij de brief omdat er leringen circuleerden die de unieke positie van Christus leken te ondermijnen. Er was waarschijnlijk een mengeling van: </w:t>
      </w:r>
    </w:p>
    <w:p w14:paraId="0BF37EEE" w14:textId="77777777" w:rsidR="00BD0E4A" w:rsidRPr="00BD0E4A" w:rsidRDefault="00BD0E4A" w:rsidP="00BD0E4A">
      <w:pPr>
        <w:numPr>
          <w:ilvl w:val="0"/>
          <w:numId w:val="3"/>
        </w:numPr>
        <w:ind w:right="395"/>
      </w:pPr>
      <w:r w:rsidRPr="00BD0E4A">
        <w:t>Joodse voorschriften en feestdagen. </w:t>
      </w:r>
    </w:p>
    <w:p w14:paraId="175919F9" w14:textId="77777777" w:rsidR="00BD0E4A" w:rsidRPr="00BD0E4A" w:rsidRDefault="00BD0E4A" w:rsidP="00BD0E4A">
      <w:pPr>
        <w:numPr>
          <w:ilvl w:val="0"/>
          <w:numId w:val="4"/>
        </w:numPr>
        <w:ind w:right="395"/>
      </w:pPr>
      <w:r w:rsidRPr="00BD0E4A">
        <w:t>Ascetische praktijken (strenge zelfverloochening). </w:t>
      </w:r>
    </w:p>
    <w:p w14:paraId="5046310F" w14:textId="77777777" w:rsidR="00BD0E4A" w:rsidRPr="00BD0E4A" w:rsidRDefault="00BD0E4A" w:rsidP="00BD0E4A">
      <w:pPr>
        <w:numPr>
          <w:ilvl w:val="0"/>
          <w:numId w:val="5"/>
        </w:numPr>
        <w:ind w:right="395"/>
      </w:pPr>
      <w:r w:rsidRPr="00BD0E4A">
        <w:t>Interesse in engelen of hemelse machten. </w:t>
      </w:r>
    </w:p>
    <w:p w14:paraId="2FD4F0DB" w14:textId="77777777" w:rsidR="00BD0E4A" w:rsidRPr="00BD0E4A" w:rsidRDefault="00BD0E4A" w:rsidP="00BD0E4A">
      <w:pPr>
        <w:numPr>
          <w:ilvl w:val="0"/>
          <w:numId w:val="6"/>
        </w:numPr>
        <w:ind w:right="395"/>
      </w:pPr>
      <w:r w:rsidRPr="00BD0E4A">
        <w:t>Filosofische of mystieke ideeën die beweerden toegang te geven tot hogere geestelijke kennis. </w:t>
      </w:r>
    </w:p>
    <w:p w14:paraId="1728C453" w14:textId="77777777" w:rsidR="00BD0E4A" w:rsidRPr="00BD0E4A" w:rsidRDefault="00BD0E4A" w:rsidP="00BD0E4A">
      <w:pPr>
        <w:ind w:right="395"/>
      </w:pPr>
      <w:r w:rsidRPr="00BD0E4A">
        <w:t>Paulus reageert door niet eerst die leringen uitgebreid te weerleggen, maar door de aandacht volledig op Christus te richten. </w:t>
      </w:r>
    </w:p>
    <w:p w14:paraId="46C61E02" w14:textId="77777777" w:rsidR="00BD0E4A" w:rsidRDefault="00BD0E4A" w:rsidP="00BD0E4A">
      <w:pPr>
        <w:ind w:right="395"/>
        <w:rPr>
          <w:b/>
          <w:bCs/>
        </w:rPr>
      </w:pPr>
    </w:p>
    <w:p w14:paraId="12005190" w14:textId="6AB898AD" w:rsidR="00BD0E4A" w:rsidRPr="00BD0E4A" w:rsidRDefault="00BD0E4A" w:rsidP="00BD0E4A">
      <w:pPr>
        <w:ind w:right="395"/>
      </w:pPr>
      <w:r w:rsidRPr="00BD0E4A">
        <w:rPr>
          <w:b/>
          <w:bCs/>
        </w:rPr>
        <w:t>De directe context (1:13-14)</w:t>
      </w:r>
      <w:r w:rsidRPr="00BD0E4A">
        <w:t> </w:t>
      </w:r>
    </w:p>
    <w:p w14:paraId="3145B7A3" w14:textId="77777777" w:rsidR="00BD0E4A" w:rsidRPr="00BD0E4A" w:rsidRDefault="00BD0E4A" w:rsidP="00BD0E4A">
      <w:pPr>
        <w:ind w:right="395"/>
      </w:pPr>
      <w:r w:rsidRPr="00BD0E4A">
        <w:t>Paulus begint met Gods reddingswerk: </w:t>
      </w:r>
    </w:p>
    <w:p w14:paraId="5AA2B624" w14:textId="77777777" w:rsidR="00BD0E4A" w:rsidRPr="00BD0E4A" w:rsidRDefault="00BD0E4A" w:rsidP="00BD0E4A">
      <w:pPr>
        <w:ind w:right="395"/>
      </w:pPr>
      <w:r w:rsidRPr="00BD0E4A">
        <w:t>Hij heeft ons verlost uit de macht van de duisternis en overgebracht naar het koninkrijk van zijn geliefde Zoon. </w:t>
      </w:r>
    </w:p>
    <w:p w14:paraId="2F325952" w14:textId="77777777" w:rsidR="00BD0E4A" w:rsidRPr="00BD0E4A" w:rsidRDefault="00BD0E4A" w:rsidP="00BD0E4A">
      <w:pPr>
        <w:ind w:right="395"/>
      </w:pPr>
      <w:r w:rsidRPr="00BD0E4A">
        <w:t>Hier gebruikt Paulus het beeld van een koninkrijk dat van heerser verandert. In de oudheid betekende een machtswisseling vaak dat mensen letterlijk onder een nieuwe koning kwamen te staan. Paulus zegt: gelovigen zijn niet langer onder de macht van de duisternis, maar behoren nu tot Christus. </w:t>
      </w:r>
    </w:p>
    <w:p w14:paraId="1C0CD3A8" w14:textId="77777777" w:rsidR="00BD0E4A" w:rsidRDefault="00BD0E4A" w:rsidP="00BD0E4A">
      <w:pPr>
        <w:ind w:right="395"/>
        <w:rPr>
          <w:b/>
          <w:bCs/>
        </w:rPr>
      </w:pPr>
    </w:p>
    <w:p w14:paraId="39997B40" w14:textId="397A188E" w:rsidR="00BD0E4A" w:rsidRPr="00BD0E4A" w:rsidRDefault="00BD0E4A" w:rsidP="00BD0E4A">
      <w:pPr>
        <w:ind w:right="395"/>
      </w:pPr>
      <w:r w:rsidRPr="00BD0E4A">
        <w:rPr>
          <w:b/>
          <w:bCs/>
        </w:rPr>
        <w:t>De hymne (1:15-20)</w:t>
      </w:r>
      <w:r w:rsidRPr="00BD0E4A">
        <w:t> </w:t>
      </w:r>
    </w:p>
    <w:p w14:paraId="501A25A2" w14:textId="77777777" w:rsidR="00BD0E4A" w:rsidRPr="00BD0E4A" w:rsidRDefault="00BD0E4A" w:rsidP="00BD0E4A">
      <w:pPr>
        <w:ind w:right="395"/>
      </w:pPr>
      <w:r w:rsidRPr="00BD0E4A">
        <w:t>Veel onderzoekers zien hierin twee grote strofen. </w:t>
      </w:r>
    </w:p>
    <w:p w14:paraId="0695E2E1" w14:textId="77777777" w:rsidR="00BD0E4A" w:rsidRDefault="00BD0E4A" w:rsidP="00BD0E4A">
      <w:pPr>
        <w:ind w:right="395"/>
        <w:rPr>
          <w:b/>
          <w:bCs/>
        </w:rPr>
      </w:pPr>
    </w:p>
    <w:p w14:paraId="16229A76" w14:textId="3320A63B" w:rsidR="00BD0E4A" w:rsidRPr="00BD0E4A" w:rsidRDefault="00BD0E4A" w:rsidP="00BD0E4A">
      <w:pPr>
        <w:ind w:right="395"/>
      </w:pPr>
      <w:r w:rsidRPr="00BD0E4A">
        <w:rPr>
          <w:b/>
          <w:bCs/>
        </w:rPr>
        <w:t>1. Christus en de schepping (15-17)</w:t>
      </w:r>
      <w:r w:rsidRPr="00BD0E4A">
        <w:t> </w:t>
      </w:r>
    </w:p>
    <w:p w14:paraId="488C55D7" w14:textId="77777777" w:rsidR="00BD0E4A" w:rsidRPr="00BD0E4A" w:rsidRDefault="00BD0E4A" w:rsidP="00BD0E4A">
      <w:pPr>
        <w:ind w:right="395"/>
      </w:pPr>
      <w:r w:rsidRPr="00BD0E4A">
        <w:t>Paulus beschrijft Christus als: </w:t>
      </w:r>
    </w:p>
    <w:p w14:paraId="4AC6030E" w14:textId="77777777" w:rsidR="00BD0E4A" w:rsidRPr="00BD0E4A" w:rsidRDefault="00BD0E4A" w:rsidP="00BD0E4A">
      <w:pPr>
        <w:numPr>
          <w:ilvl w:val="0"/>
          <w:numId w:val="7"/>
        </w:numPr>
        <w:ind w:right="395"/>
      </w:pPr>
      <w:r w:rsidRPr="00BD0E4A">
        <w:t>"het beeld van de onzichtbare God"; </w:t>
      </w:r>
    </w:p>
    <w:p w14:paraId="297003C8" w14:textId="77777777" w:rsidR="00BD0E4A" w:rsidRPr="00BD0E4A" w:rsidRDefault="00BD0E4A" w:rsidP="00BD0E4A">
      <w:pPr>
        <w:numPr>
          <w:ilvl w:val="0"/>
          <w:numId w:val="8"/>
        </w:numPr>
        <w:ind w:right="395"/>
      </w:pPr>
      <w:r w:rsidRPr="00BD0E4A">
        <w:t>"de eerstgeborene van heel de schepping"; </w:t>
      </w:r>
    </w:p>
    <w:p w14:paraId="494DE560" w14:textId="77777777" w:rsidR="00BD0E4A" w:rsidRPr="00BD0E4A" w:rsidRDefault="00BD0E4A" w:rsidP="00BD0E4A">
      <w:pPr>
        <w:numPr>
          <w:ilvl w:val="0"/>
          <w:numId w:val="9"/>
        </w:numPr>
        <w:ind w:right="395"/>
      </w:pPr>
      <w:r w:rsidRPr="00BD0E4A">
        <w:t>degene door wie, in wie en tot wie alles geschapen is. </w:t>
      </w:r>
    </w:p>
    <w:p w14:paraId="4C6565EC" w14:textId="77777777" w:rsidR="00BD0E4A" w:rsidRPr="00BD0E4A" w:rsidRDefault="00BD0E4A" w:rsidP="00BD0E4A">
      <w:pPr>
        <w:ind w:right="395"/>
      </w:pPr>
      <w:r w:rsidRPr="00BD0E4A">
        <w:t>"Beeld van God" verwijst niet alleen naar gelijkenis, maar naar de volmaakte openbaring van God. Wie Christus ziet, ziet wie God is. </w:t>
      </w:r>
    </w:p>
    <w:p w14:paraId="6903E49A" w14:textId="77777777" w:rsidR="00BD0E4A" w:rsidRPr="00BD0E4A" w:rsidRDefault="00BD0E4A" w:rsidP="00BD0E4A">
      <w:pPr>
        <w:ind w:right="395"/>
      </w:pPr>
      <w:r w:rsidRPr="00BD0E4A">
        <w:t>De uitdrukking "eerstgeborene van heel de schepping" wordt soms verkeerd begrepen alsof Christus zelf geschapen zou zijn. In de Bijbel betekent "eerstgeborene" echter vaak de erfgenaam of degene met de hoogste rang.  Paulus maakt juist duidelijk dat Christus boven de hele schepping staat, omdat alles door Hem geschapen is. </w:t>
      </w:r>
    </w:p>
    <w:p w14:paraId="500BE446" w14:textId="77777777" w:rsidR="00BD0E4A" w:rsidRDefault="00BD0E4A" w:rsidP="00BD0E4A">
      <w:pPr>
        <w:ind w:right="395"/>
        <w:rPr>
          <w:b/>
          <w:bCs/>
        </w:rPr>
      </w:pPr>
    </w:p>
    <w:p w14:paraId="5565C7ED" w14:textId="3F2D831E" w:rsidR="00BD0E4A" w:rsidRPr="00BD0E4A" w:rsidRDefault="00BD0E4A" w:rsidP="00BD0E4A">
      <w:pPr>
        <w:ind w:right="395"/>
      </w:pPr>
      <w:r w:rsidRPr="00BD0E4A">
        <w:rPr>
          <w:b/>
          <w:bCs/>
        </w:rPr>
        <w:t>2. Christus en de nieuwe schepping (18-20)</w:t>
      </w:r>
      <w:r w:rsidRPr="00BD0E4A">
        <w:t> </w:t>
      </w:r>
    </w:p>
    <w:p w14:paraId="3CB3C316" w14:textId="77777777" w:rsidR="00BD0E4A" w:rsidRPr="00BD0E4A" w:rsidRDefault="00BD0E4A" w:rsidP="00BD0E4A">
      <w:pPr>
        <w:ind w:right="395"/>
      </w:pPr>
      <w:r w:rsidRPr="00BD0E4A">
        <w:t>In de tweede strofe verschuift de aandacht naar de gemeente. </w:t>
      </w:r>
    </w:p>
    <w:p w14:paraId="575003B9" w14:textId="77777777" w:rsidR="00BD0E4A" w:rsidRPr="00BD0E4A" w:rsidRDefault="00BD0E4A" w:rsidP="00BD0E4A">
      <w:pPr>
        <w:ind w:right="395"/>
      </w:pPr>
      <w:r w:rsidRPr="00BD0E4A">
        <w:t>Christus is: </w:t>
      </w:r>
    </w:p>
    <w:p w14:paraId="33ABBD27" w14:textId="77777777" w:rsidR="00BD0E4A" w:rsidRPr="00BD0E4A" w:rsidRDefault="00BD0E4A" w:rsidP="00BD0E4A">
      <w:pPr>
        <w:numPr>
          <w:ilvl w:val="0"/>
          <w:numId w:val="10"/>
        </w:numPr>
        <w:ind w:right="395"/>
      </w:pPr>
      <w:r w:rsidRPr="00BD0E4A">
        <w:lastRenderedPageBreak/>
        <w:t>het hoofd van het lichaam (de kerk); </w:t>
      </w:r>
    </w:p>
    <w:p w14:paraId="5E845F0D" w14:textId="77777777" w:rsidR="00BD0E4A" w:rsidRPr="00BD0E4A" w:rsidRDefault="00BD0E4A" w:rsidP="00BD0E4A">
      <w:pPr>
        <w:numPr>
          <w:ilvl w:val="0"/>
          <w:numId w:val="11"/>
        </w:numPr>
        <w:ind w:right="395"/>
      </w:pPr>
      <w:r w:rsidRPr="00BD0E4A">
        <w:t>het begin; </w:t>
      </w:r>
    </w:p>
    <w:p w14:paraId="173F666B" w14:textId="77777777" w:rsidR="00BD0E4A" w:rsidRPr="00BD0E4A" w:rsidRDefault="00BD0E4A" w:rsidP="00BD0E4A">
      <w:pPr>
        <w:numPr>
          <w:ilvl w:val="0"/>
          <w:numId w:val="12"/>
        </w:numPr>
        <w:ind w:right="395"/>
      </w:pPr>
      <w:r w:rsidRPr="00BD0E4A">
        <w:t>de eerstgeborene uit de doden. </w:t>
      </w:r>
    </w:p>
    <w:p w14:paraId="7648D189" w14:textId="77777777" w:rsidR="00BD0E4A" w:rsidRPr="00BD0E4A" w:rsidRDefault="00BD0E4A" w:rsidP="00BD0E4A">
      <w:pPr>
        <w:ind w:right="395"/>
      </w:pPr>
      <w:r w:rsidRPr="00BD0E4A">
        <w:t>Zoals Hij de eerste plaats heeft in de oude schepping, heeft Hij ook de eerste plaats in de nieuwe schepping die begint met zijn opstanding. </w:t>
      </w:r>
    </w:p>
    <w:p w14:paraId="629B7D96" w14:textId="77777777" w:rsidR="00BD0E4A" w:rsidRPr="00BD0E4A" w:rsidRDefault="00BD0E4A" w:rsidP="00BD0E4A">
      <w:pPr>
        <w:ind w:right="395"/>
      </w:pPr>
      <w:r w:rsidRPr="00BD0E4A">
        <w:t> </w:t>
      </w:r>
    </w:p>
    <w:p w14:paraId="022DD769" w14:textId="77777777" w:rsidR="00BD0E4A" w:rsidRPr="00BD0E4A" w:rsidRDefault="00BD0E4A" w:rsidP="00BD0E4A">
      <w:pPr>
        <w:ind w:right="395"/>
      </w:pPr>
      <w:r w:rsidRPr="00BD0E4A">
        <w:t> </w:t>
      </w:r>
    </w:p>
    <w:p w14:paraId="21C63279" w14:textId="77777777" w:rsidR="00CC49DD" w:rsidRPr="00236973" w:rsidRDefault="00CC49DD" w:rsidP="00FB03F6">
      <w:pPr>
        <w:ind w:right="395"/>
      </w:pPr>
    </w:p>
    <w:sectPr w:rsidR="00CC49DD" w:rsidRPr="00236973" w:rsidSect="004D35C6">
      <w:headerReference w:type="default" r:id="rId11"/>
      <w:footerReference w:type="default" r:id="rId12"/>
      <w:headerReference w:type="first" r:id="rId13"/>
      <w:footerReference w:type="first" r:id="rId14"/>
      <w:pgSz w:w="11906" w:h="16838"/>
      <w:pgMar w:top="2325" w:right="851" w:bottom="2268" w:left="2155" w:header="709" w:footer="10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1ECE" w14:textId="77777777" w:rsidR="00EA5DC1" w:rsidRDefault="00EA5DC1" w:rsidP="008E04BE">
      <w:pPr>
        <w:spacing w:line="240" w:lineRule="auto"/>
      </w:pPr>
      <w:r>
        <w:separator/>
      </w:r>
    </w:p>
  </w:endnote>
  <w:endnote w:type="continuationSeparator" w:id="0">
    <w:p w14:paraId="2D9CFD26" w14:textId="77777777" w:rsidR="00EA5DC1" w:rsidRDefault="00EA5DC1" w:rsidP="008E04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4E7F" w14:textId="77777777" w:rsidR="00EE2A83" w:rsidRPr="009523B9" w:rsidRDefault="006C234D" w:rsidP="009523B9">
    <w:pPr>
      <w:pStyle w:val="Voettekst"/>
    </w:pPr>
    <w:r w:rsidRPr="006C234D">
      <w:rPr>
        <w:noProof/>
      </w:rPr>
      <w:drawing>
        <wp:anchor distT="0" distB="0" distL="114300" distR="114300" simplePos="0" relativeHeight="251658243" behindDoc="0" locked="1" layoutInCell="1" allowOverlap="0" wp14:anchorId="5A6F383A" wp14:editId="77CD0154">
          <wp:simplePos x="0" y="0"/>
          <wp:positionH relativeFrom="column">
            <wp:posOffset>-10039</wp:posOffset>
          </wp:positionH>
          <wp:positionV relativeFrom="page">
            <wp:posOffset>9764395</wp:posOffset>
          </wp:positionV>
          <wp:extent cx="2289600" cy="414000"/>
          <wp:effectExtent l="0" t="0" r="0" b="5715"/>
          <wp:wrapSquare wrapText="bothSides"/>
          <wp:docPr id="107079808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61261" name="Graphic 163896126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89600" cy="41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4809" w14:textId="77777777" w:rsidR="00EE2A83" w:rsidRPr="009523B9" w:rsidRDefault="009523B9" w:rsidP="009523B9">
    <w:pPr>
      <w:pStyle w:val="Voettekst"/>
    </w:pPr>
    <w:r>
      <w:rPr>
        <w:noProof/>
      </w:rPr>
      <w:drawing>
        <wp:anchor distT="0" distB="0" distL="114300" distR="114300" simplePos="0" relativeHeight="251658242" behindDoc="0" locked="1" layoutInCell="1" allowOverlap="0" wp14:anchorId="6B85E479" wp14:editId="0A9ADDBC">
          <wp:simplePos x="0" y="0"/>
          <wp:positionH relativeFrom="column">
            <wp:posOffset>-10366</wp:posOffset>
          </wp:positionH>
          <wp:positionV relativeFrom="page">
            <wp:posOffset>9764395</wp:posOffset>
          </wp:positionV>
          <wp:extent cx="2286000" cy="414000"/>
          <wp:effectExtent l="0" t="0" r="0" b="5715"/>
          <wp:wrapSquare wrapText="bothSides"/>
          <wp:docPr id="163896126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61261" name="Graphic 163896126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86000" cy="41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0FAC" w14:textId="77777777" w:rsidR="00EA5DC1" w:rsidRDefault="00EA5DC1" w:rsidP="008E04BE">
      <w:pPr>
        <w:spacing w:line="240" w:lineRule="auto"/>
      </w:pPr>
      <w:r>
        <w:separator/>
      </w:r>
    </w:p>
  </w:footnote>
  <w:footnote w:type="continuationSeparator" w:id="0">
    <w:p w14:paraId="32AF8768" w14:textId="77777777" w:rsidR="00EA5DC1" w:rsidRDefault="00EA5DC1" w:rsidP="008E04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FD7F" w14:textId="77777777" w:rsidR="00D3557A" w:rsidRDefault="00CC49DD" w:rsidP="009523B9">
    <w:pPr>
      <w:pStyle w:val="Koptekst"/>
      <w:spacing w:after="1300"/>
    </w:pPr>
    <w:r w:rsidRPr="00D3557A">
      <w:rPr>
        <w:noProof/>
      </w:rPr>
      <w:drawing>
        <wp:anchor distT="0" distB="0" distL="114300" distR="114300" simplePos="0" relativeHeight="251658241" behindDoc="0" locked="1" layoutInCell="1" allowOverlap="1" wp14:anchorId="125EF5A5" wp14:editId="60027C81">
          <wp:simplePos x="0" y="0"/>
          <wp:positionH relativeFrom="page">
            <wp:posOffset>399415</wp:posOffset>
          </wp:positionH>
          <wp:positionV relativeFrom="page">
            <wp:posOffset>377825</wp:posOffset>
          </wp:positionV>
          <wp:extent cx="2808000" cy="817200"/>
          <wp:effectExtent l="0" t="0" r="0" b="2540"/>
          <wp:wrapNone/>
          <wp:docPr id="133600310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50524" name="image2.jp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8000" cy="817200"/>
                  </a:xfrm>
                  <a:prstGeom prst="rect">
                    <a:avLst/>
                  </a:prstGeom>
                </pic:spPr>
              </pic:pic>
            </a:graphicData>
          </a:graphic>
          <wp14:sizeRelH relativeFrom="margin">
            <wp14:pctWidth>0</wp14:pctWidth>
          </wp14:sizeRelH>
          <wp14:sizeRelV relativeFrom="margin">
            <wp14:pctHeight>0</wp14:pctHeight>
          </wp14:sizeRelV>
        </wp:anchor>
      </w:drawing>
    </w:r>
  </w:p>
  <w:p w14:paraId="4800F071" w14:textId="77777777" w:rsidR="008E04BE" w:rsidRDefault="008E04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C7CA" w14:textId="506B3D0D" w:rsidR="00EE2A83" w:rsidRDefault="00D3557A" w:rsidP="00A817FE">
    <w:pPr>
      <w:pStyle w:val="Koptekst"/>
      <w:jc w:val="right"/>
    </w:pPr>
    <w:r w:rsidRPr="00D3557A">
      <w:rPr>
        <w:noProof/>
      </w:rPr>
      <w:drawing>
        <wp:anchor distT="0" distB="0" distL="114300" distR="114300" simplePos="0" relativeHeight="251658240" behindDoc="0" locked="1" layoutInCell="1" allowOverlap="1" wp14:anchorId="0EB8E1D0" wp14:editId="479558F5">
          <wp:simplePos x="0" y="0"/>
          <wp:positionH relativeFrom="page">
            <wp:posOffset>399415</wp:posOffset>
          </wp:positionH>
          <wp:positionV relativeFrom="page">
            <wp:posOffset>377190</wp:posOffset>
          </wp:positionV>
          <wp:extent cx="2808000" cy="817200"/>
          <wp:effectExtent l="0" t="0" r="0" b="2540"/>
          <wp:wrapSquare wrapText="bothSides"/>
          <wp:docPr id="1860950524"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50524" name="image2.jp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8000" cy="817200"/>
                  </a:xfrm>
                  <a:prstGeom prst="rect">
                    <a:avLst/>
                  </a:prstGeom>
                </pic:spPr>
              </pic:pic>
            </a:graphicData>
          </a:graphic>
          <wp14:sizeRelH relativeFrom="margin">
            <wp14:pctWidth>0</wp14:pctWidth>
          </wp14:sizeRelH>
          <wp14:sizeRelV relativeFrom="margin">
            <wp14:pctHeight>0</wp14:pctHeight>
          </wp14:sizeRelV>
        </wp:anchor>
      </w:drawing>
    </w:r>
  </w:p>
  <w:p w14:paraId="5838D279" w14:textId="1D1B18AA" w:rsidR="00EE2A83" w:rsidRDefault="398AA151" w:rsidP="00557817">
    <w:pPr>
      <w:pStyle w:val="Koptekst"/>
      <w:jc w:val="right"/>
    </w:pPr>
    <w:r>
      <w:t xml:space="preserve">Deze preekschets hoort bij het jaarthema </w:t>
    </w:r>
    <w:r w:rsidR="00D3557A">
      <w:br/>
    </w:r>
    <w:r>
      <w:t>‘Beweeg mee! Kerk-zijn in het krachtenveld van Christus’</w:t>
    </w:r>
    <w:r w:rsidR="00D3557A">
      <w:br/>
    </w:r>
    <w:r>
      <w:t>2026-2027</w:t>
    </w:r>
  </w:p>
  <w:p w14:paraId="12108F0E" w14:textId="68D7A61C" w:rsidR="00557817" w:rsidRDefault="00557817" w:rsidP="00557817">
    <w:pPr>
      <w:pStyle w:val="Koptekst"/>
      <w:jc w:val="right"/>
    </w:pPr>
    <w:r w:rsidRPr="00557817">
      <w:t>https://protestantsekerk.nl/onderwerp/startzondag/</w:t>
    </w:r>
  </w:p>
  <w:p w14:paraId="21778AB5" w14:textId="400FA70E" w:rsidR="00A817FE" w:rsidRDefault="00A817FE" w:rsidP="00A817FE">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F13"/>
    <w:multiLevelType w:val="multilevel"/>
    <w:tmpl w:val="AE36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B94D8B"/>
    <w:multiLevelType w:val="hybridMultilevel"/>
    <w:tmpl w:val="A448D67E"/>
    <w:lvl w:ilvl="0" w:tplc="468E35B2">
      <w:start w:val="1"/>
      <w:numFmt w:val="decimal"/>
      <w:lvlText w:val="%1."/>
      <w:lvlJc w:val="left"/>
      <w:pPr>
        <w:ind w:left="720" w:hanging="360"/>
      </w:pPr>
      <w:rPr>
        <w:rFonts w:ascii="Arial" w:eastAsiaTheme="minorEastAsia" w:hAnsi="Arial" w:cs="Arial"/>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ED5E5D"/>
    <w:multiLevelType w:val="multilevel"/>
    <w:tmpl w:val="9D46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7323B2"/>
    <w:multiLevelType w:val="multilevel"/>
    <w:tmpl w:val="44C6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BF35B9"/>
    <w:multiLevelType w:val="multilevel"/>
    <w:tmpl w:val="716A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C5700B"/>
    <w:multiLevelType w:val="multilevel"/>
    <w:tmpl w:val="3B2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197D46"/>
    <w:multiLevelType w:val="multilevel"/>
    <w:tmpl w:val="8DA6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7350DB"/>
    <w:multiLevelType w:val="multilevel"/>
    <w:tmpl w:val="5218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0A5854"/>
    <w:multiLevelType w:val="multilevel"/>
    <w:tmpl w:val="BFF2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02602C"/>
    <w:multiLevelType w:val="multilevel"/>
    <w:tmpl w:val="0936AFF8"/>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9C22BF"/>
    <w:multiLevelType w:val="multilevel"/>
    <w:tmpl w:val="553E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E61AC3"/>
    <w:multiLevelType w:val="multilevel"/>
    <w:tmpl w:val="CF78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6077970">
    <w:abstractNumId w:val="9"/>
  </w:num>
  <w:num w:numId="2" w16cid:durableId="334260134">
    <w:abstractNumId w:val="1"/>
  </w:num>
  <w:num w:numId="3" w16cid:durableId="1068767552">
    <w:abstractNumId w:val="7"/>
  </w:num>
  <w:num w:numId="4" w16cid:durableId="918367523">
    <w:abstractNumId w:val="6"/>
  </w:num>
  <w:num w:numId="5" w16cid:durableId="1952858299">
    <w:abstractNumId w:val="8"/>
  </w:num>
  <w:num w:numId="6" w16cid:durableId="266470915">
    <w:abstractNumId w:val="11"/>
  </w:num>
  <w:num w:numId="7" w16cid:durableId="1332218101">
    <w:abstractNumId w:val="4"/>
  </w:num>
  <w:num w:numId="8" w16cid:durableId="1736926157">
    <w:abstractNumId w:val="2"/>
  </w:num>
  <w:num w:numId="9" w16cid:durableId="1417216137">
    <w:abstractNumId w:val="10"/>
  </w:num>
  <w:num w:numId="10" w16cid:durableId="1143884861">
    <w:abstractNumId w:val="3"/>
  </w:num>
  <w:num w:numId="11" w16cid:durableId="48187885">
    <w:abstractNumId w:val="0"/>
  </w:num>
  <w:num w:numId="12" w16cid:durableId="7468488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F6"/>
    <w:rsid w:val="000226F5"/>
    <w:rsid w:val="00063C51"/>
    <w:rsid w:val="000675AC"/>
    <w:rsid w:val="00075241"/>
    <w:rsid w:val="00092660"/>
    <w:rsid w:val="000A3577"/>
    <w:rsid w:val="000C0DF4"/>
    <w:rsid w:val="000C5258"/>
    <w:rsid w:val="000D17EB"/>
    <w:rsid w:val="000F1EEC"/>
    <w:rsid w:val="000F21AC"/>
    <w:rsid w:val="00114A7D"/>
    <w:rsid w:val="00152FF7"/>
    <w:rsid w:val="001539A6"/>
    <w:rsid w:val="001A7F21"/>
    <w:rsid w:val="001B36A1"/>
    <w:rsid w:val="001B5ABA"/>
    <w:rsid w:val="001C7E23"/>
    <w:rsid w:val="001D1221"/>
    <w:rsid w:val="001F4DC1"/>
    <w:rsid w:val="00233FB8"/>
    <w:rsid w:val="00236973"/>
    <w:rsid w:val="002A184A"/>
    <w:rsid w:val="002B7D7A"/>
    <w:rsid w:val="002E2DEC"/>
    <w:rsid w:val="002E3D70"/>
    <w:rsid w:val="0032713D"/>
    <w:rsid w:val="00330FA8"/>
    <w:rsid w:val="00337C4E"/>
    <w:rsid w:val="00346383"/>
    <w:rsid w:val="003C5789"/>
    <w:rsid w:val="003D53E2"/>
    <w:rsid w:val="003E5EA1"/>
    <w:rsid w:val="003F490E"/>
    <w:rsid w:val="003F7B89"/>
    <w:rsid w:val="0040393C"/>
    <w:rsid w:val="00421E16"/>
    <w:rsid w:val="00450088"/>
    <w:rsid w:val="00470107"/>
    <w:rsid w:val="00490FBD"/>
    <w:rsid w:val="004A6DDA"/>
    <w:rsid w:val="004D35C6"/>
    <w:rsid w:val="004D6DA3"/>
    <w:rsid w:val="005219A0"/>
    <w:rsid w:val="00537292"/>
    <w:rsid w:val="005377DD"/>
    <w:rsid w:val="0054703D"/>
    <w:rsid w:val="00547784"/>
    <w:rsid w:val="005546C5"/>
    <w:rsid w:val="00557817"/>
    <w:rsid w:val="00565D6B"/>
    <w:rsid w:val="00585762"/>
    <w:rsid w:val="005914B9"/>
    <w:rsid w:val="0059237D"/>
    <w:rsid w:val="005C1068"/>
    <w:rsid w:val="00617B7E"/>
    <w:rsid w:val="00622077"/>
    <w:rsid w:val="00645681"/>
    <w:rsid w:val="00650CC8"/>
    <w:rsid w:val="00657AE5"/>
    <w:rsid w:val="006C234D"/>
    <w:rsid w:val="00701C8A"/>
    <w:rsid w:val="007134AE"/>
    <w:rsid w:val="00716662"/>
    <w:rsid w:val="00722824"/>
    <w:rsid w:val="0072319E"/>
    <w:rsid w:val="00723898"/>
    <w:rsid w:val="00724B7F"/>
    <w:rsid w:val="007269AC"/>
    <w:rsid w:val="007562BC"/>
    <w:rsid w:val="007B63F4"/>
    <w:rsid w:val="007D4522"/>
    <w:rsid w:val="007E1908"/>
    <w:rsid w:val="00803376"/>
    <w:rsid w:val="00841E3E"/>
    <w:rsid w:val="00845BF6"/>
    <w:rsid w:val="00856BC1"/>
    <w:rsid w:val="00897B01"/>
    <w:rsid w:val="008A44E4"/>
    <w:rsid w:val="008A5FAC"/>
    <w:rsid w:val="008E04BE"/>
    <w:rsid w:val="00916A24"/>
    <w:rsid w:val="00946B35"/>
    <w:rsid w:val="009523B9"/>
    <w:rsid w:val="009561CC"/>
    <w:rsid w:val="00957699"/>
    <w:rsid w:val="009836E3"/>
    <w:rsid w:val="00990729"/>
    <w:rsid w:val="00996F66"/>
    <w:rsid w:val="009B46D3"/>
    <w:rsid w:val="009F1FB5"/>
    <w:rsid w:val="00A22FFE"/>
    <w:rsid w:val="00A33BA7"/>
    <w:rsid w:val="00A33BDB"/>
    <w:rsid w:val="00A61AB9"/>
    <w:rsid w:val="00A71952"/>
    <w:rsid w:val="00A74E61"/>
    <w:rsid w:val="00A817FE"/>
    <w:rsid w:val="00AB18BB"/>
    <w:rsid w:val="00AB7A57"/>
    <w:rsid w:val="00AD4C03"/>
    <w:rsid w:val="00AE2E3A"/>
    <w:rsid w:val="00AF41B6"/>
    <w:rsid w:val="00AF6ACC"/>
    <w:rsid w:val="00B11D62"/>
    <w:rsid w:val="00B264E9"/>
    <w:rsid w:val="00B86B76"/>
    <w:rsid w:val="00B92B16"/>
    <w:rsid w:val="00BB42CA"/>
    <w:rsid w:val="00BC339E"/>
    <w:rsid w:val="00BD0E4A"/>
    <w:rsid w:val="00BF0116"/>
    <w:rsid w:val="00C31E0C"/>
    <w:rsid w:val="00C71736"/>
    <w:rsid w:val="00CC49DD"/>
    <w:rsid w:val="00D16A02"/>
    <w:rsid w:val="00D27FEA"/>
    <w:rsid w:val="00D3557A"/>
    <w:rsid w:val="00D67FE2"/>
    <w:rsid w:val="00DF39AA"/>
    <w:rsid w:val="00DF5024"/>
    <w:rsid w:val="00E3540C"/>
    <w:rsid w:val="00E50336"/>
    <w:rsid w:val="00E70052"/>
    <w:rsid w:val="00E745DB"/>
    <w:rsid w:val="00E7535C"/>
    <w:rsid w:val="00E87039"/>
    <w:rsid w:val="00EA2367"/>
    <w:rsid w:val="00EA5DC1"/>
    <w:rsid w:val="00EC1EC8"/>
    <w:rsid w:val="00EC54BA"/>
    <w:rsid w:val="00EE2A83"/>
    <w:rsid w:val="00EE3332"/>
    <w:rsid w:val="00F02424"/>
    <w:rsid w:val="00F41ACA"/>
    <w:rsid w:val="00F749E6"/>
    <w:rsid w:val="00F8054C"/>
    <w:rsid w:val="00F82104"/>
    <w:rsid w:val="00F96525"/>
    <w:rsid w:val="00FB03F6"/>
    <w:rsid w:val="00FE0DB0"/>
    <w:rsid w:val="14E0F9E8"/>
    <w:rsid w:val="398AA15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9AF64"/>
  <w15:chartTrackingRefBased/>
  <w15:docId w15:val="{8F196567-AA22-448A-B80C-21922FC1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234D"/>
  </w:style>
  <w:style w:type="paragraph" w:styleId="Kop1">
    <w:name w:val="heading 1"/>
    <w:basedOn w:val="Standaard"/>
    <w:next w:val="Standaard"/>
    <w:link w:val="Kop1Char"/>
    <w:uiPriority w:val="9"/>
    <w:qFormat/>
    <w:rsid w:val="005546C5"/>
    <w:pPr>
      <w:keepNext/>
      <w:keepLines/>
      <w:spacing w:before="360" w:after="80"/>
      <w:outlineLvl w:val="0"/>
    </w:pPr>
    <w:rPr>
      <w:rFonts w:asciiTheme="majorHAnsi" w:eastAsiaTheme="majorEastAsia" w:hAnsiTheme="majorHAnsi" w:cstheme="majorBidi"/>
      <w:sz w:val="28"/>
      <w:szCs w:val="40"/>
    </w:rPr>
  </w:style>
  <w:style w:type="paragraph" w:styleId="Kop2">
    <w:name w:val="heading 2"/>
    <w:basedOn w:val="Standaard"/>
    <w:next w:val="Standaard"/>
    <w:link w:val="Kop2Char"/>
    <w:uiPriority w:val="9"/>
    <w:semiHidden/>
    <w:unhideWhenUsed/>
    <w:qFormat/>
    <w:rsid w:val="005546C5"/>
    <w:pPr>
      <w:keepNext/>
      <w:keepLines/>
      <w:spacing w:before="160" w:after="80"/>
      <w:outlineLvl w:val="1"/>
    </w:pPr>
    <w:rPr>
      <w:rFonts w:asciiTheme="majorHAnsi" w:eastAsiaTheme="majorEastAsia" w:hAnsiTheme="majorHAnsi" w:cstheme="majorBidi"/>
      <w:sz w:val="24"/>
      <w:szCs w:val="32"/>
    </w:rPr>
  </w:style>
  <w:style w:type="paragraph" w:styleId="Kop3">
    <w:name w:val="heading 3"/>
    <w:basedOn w:val="Standaard"/>
    <w:next w:val="Standaard"/>
    <w:link w:val="Kop3Char"/>
    <w:uiPriority w:val="9"/>
    <w:semiHidden/>
    <w:unhideWhenUsed/>
    <w:qFormat/>
    <w:rsid w:val="00EE3332"/>
    <w:pPr>
      <w:keepNext/>
      <w:keepLines/>
      <w:spacing w:before="160" w:after="80"/>
      <w:outlineLvl w:val="2"/>
    </w:pPr>
    <w:rPr>
      <w:rFonts w:eastAsiaTheme="majorEastAsia" w:cstheme="majorBidi"/>
      <w:color w:val="9D2725" w:themeColor="accent1" w:themeShade="BF"/>
      <w:sz w:val="28"/>
      <w:szCs w:val="28"/>
    </w:rPr>
  </w:style>
  <w:style w:type="paragraph" w:styleId="Kop4">
    <w:name w:val="heading 4"/>
    <w:basedOn w:val="Standaard"/>
    <w:next w:val="Standaard"/>
    <w:link w:val="Kop4Char"/>
    <w:uiPriority w:val="9"/>
    <w:semiHidden/>
    <w:unhideWhenUsed/>
    <w:qFormat/>
    <w:rsid w:val="00EE3332"/>
    <w:pPr>
      <w:keepNext/>
      <w:keepLines/>
      <w:spacing w:before="80" w:after="40"/>
      <w:outlineLvl w:val="3"/>
    </w:pPr>
    <w:rPr>
      <w:rFonts w:eastAsiaTheme="majorEastAsia" w:cstheme="majorBidi"/>
      <w:i/>
      <w:iCs/>
      <w:color w:val="9D2725" w:themeColor="accent1" w:themeShade="BF"/>
    </w:rPr>
  </w:style>
  <w:style w:type="paragraph" w:styleId="Kop5">
    <w:name w:val="heading 5"/>
    <w:basedOn w:val="Standaard"/>
    <w:next w:val="Standaard"/>
    <w:link w:val="Kop5Char"/>
    <w:uiPriority w:val="9"/>
    <w:semiHidden/>
    <w:unhideWhenUsed/>
    <w:qFormat/>
    <w:rsid w:val="00EE3332"/>
    <w:pPr>
      <w:keepNext/>
      <w:keepLines/>
      <w:spacing w:before="80" w:after="40"/>
      <w:outlineLvl w:val="4"/>
    </w:pPr>
    <w:rPr>
      <w:rFonts w:eastAsiaTheme="majorEastAsia" w:cstheme="majorBidi"/>
      <w:color w:val="9D2725" w:themeColor="accent1" w:themeShade="BF"/>
    </w:rPr>
  </w:style>
  <w:style w:type="paragraph" w:styleId="Kop6">
    <w:name w:val="heading 6"/>
    <w:basedOn w:val="Standaard"/>
    <w:next w:val="Standaard"/>
    <w:link w:val="Kop6Char"/>
    <w:uiPriority w:val="9"/>
    <w:semiHidden/>
    <w:unhideWhenUsed/>
    <w:qFormat/>
    <w:rsid w:val="00EE33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33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33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33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46C5"/>
    <w:rPr>
      <w:rFonts w:asciiTheme="majorHAnsi" w:eastAsiaTheme="majorEastAsia" w:hAnsiTheme="majorHAnsi" w:cstheme="majorBidi"/>
      <w:sz w:val="28"/>
      <w:szCs w:val="40"/>
    </w:rPr>
  </w:style>
  <w:style w:type="character" w:customStyle="1" w:styleId="Kop2Char">
    <w:name w:val="Kop 2 Char"/>
    <w:basedOn w:val="Standaardalinea-lettertype"/>
    <w:link w:val="Kop2"/>
    <w:uiPriority w:val="9"/>
    <w:semiHidden/>
    <w:rsid w:val="005546C5"/>
    <w:rPr>
      <w:rFonts w:asciiTheme="majorHAnsi" w:eastAsiaTheme="majorEastAsia" w:hAnsiTheme="majorHAnsi" w:cstheme="majorBidi"/>
      <w:sz w:val="24"/>
      <w:szCs w:val="32"/>
    </w:rPr>
  </w:style>
  <w:style w:type="character" w:customStyle="1" w:styleId="Kop3Char">
    <w:name w:val="Kop 3 Char"/>
    <w:basedOn w:val="Standaardalinea-lettertype"/>
    <w:link w:val="Kop3"/>
    <w:uiPriority w:val="9"/>
    <w:semiHidden/>
    <w:rsid w:val="00EE3332"/>
    <w:rPr>
      <w:rFonts w:eastAsiaTheme="majorEastAsia" w:cstheme="majorBidi"/>
      <w:color w:val="9D2725" w:themeColor="accent1" w:themeShade="BF"/>
      <w:sz w:val="28"/>
      <w:szCs w:val="28"/>
    </w:rPr>
  </w:style>
  <w:style w:type="character" w:customStyle="1" w:styleId="Kop4Char">
    <w:name w:val="Kop 4 Char"/>
    <w:basedOn w:val="Standaardalinea-lettertype"/>
    <w:link w:val="Kop4"/>
    <w:uiPriority w:val="9"/>
    <w:semiHidden/>
    <w:rsid w:val="00EE3332"/>
    <w:rPr>
      <w:rFonts w:eastAsiaTheme="majorEastAsia" w:cstheme="majorBidi"/>
      <w:i/>
      <w:iCs/>
      <w:color w:val="9D2725" w:themeColor="accent1" w:themeShade="BF"/>
    </w:rPr>
  </w:style>
  <w:style w:type="character" w:customStyle="1" w:styleId="Kop5Char">
    <w:name w:val="Kop 5 Char"/>
    <w:basedOn w:val="Standaardalinea-lettertype"/>
    <w:link w:val="Kop5"/>
    <w:uiPriority w:val="9"/>
    <w:semiHidden/>
    <w:rsid w:val="00EE3332"/>
    <w:rPr>
      <w:rFonts w:eastAsiaTheme="majorEastAsia" w:cstheme="majorBidi"/>
      <w:color w:val="9D2725" w:themeColor="accent1" w:themeShade="BF"/>
    </w:rPr>
  </w:style>
  <w:style w:type="character" w:customStyle="1" w:styleId="Kop6Char">
    <w:name w:val="Kop 6 Char"/>
    <w:basedOn w:val="Standaardalinea-lettertype"/>
    <w:link w:val="Kop6"/>
    <w:uiPriority w:val="9"/>
    <w:semiHidden/>
    <w:rsid w:val="00EE33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33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33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3332"/>
    <w:rPr>
      <w:rFonts w:eastAsiaTheme="majorEastAsia" w:cstheme="majorBidi"/>
      <w:color w:val="272727" w:themeColor="text1" w:themeTint="D8"/>
    </w:rPr>
  </w:style>
  <w:style w:type="paragraph" w:styleId="Titel">
    <w:name w:val="Title"/>
    <w:basedOn w:val="Standaard"/>
    <w:next w:val="Standaard"/>
    <w:link w:val="TitelChar"/>
    <w:uiPriority w:val="10"/>
    <w:semiHidden/>
    <w:qFormat/>
    <w:rsid w:val="00EE33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0A35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qFormat/>
    <w:rsid w:val="00EE33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semiHidden/>
    <w:rsid w:val="000A3577"/>
    <w:rPr>
      <w:rFonts w:eastAsiaTheme="majorEastAsia" w:cstheme="majorBidi"/>
      <w:color w:val="595959" w:themeColor="text1" w:themeTint="A6"/>
      <w:spacing w:val="15"/>
      <w:sz w:val="28"/>
      <w:szCs w:val="28"/>
    </w:rPr>
  </w:style>
  <w:style w:type="paragraph" w:styleId="Lijstalinea">
    <w:name w:val="List Paragraph"/>
    <w:basedOn w:val="Standaard"/>
    <w:uiPriority w:val="34"/>
    <w:semiHidden/>
    <w:qFormat/>
    <w:rsid w:val="00EE3332"/>
    <w:pPr>
      <w:ind w:left="720"/>
      <w:contextualSpacing/>
    </w:pPr>
  </w:style>
  <w:style w:type="paragraph" w:styleId="Citaat">
    <w:name w:val="Quote"/>
    <w:basedOn w:val="Standaard"/>
    <w:next w:val="Standaard"/>
    <w:link w:val="CitaatChar"/>
    <w:uiPriority w:val="29"/>
    <w:semiHidden/>
    <w:qFormat/>
    <w:rsid w:val="00EE333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0A3577"/>
    <w:rPr>
      <w:i/>
      <w:iCs/>
      <w:color w:val="404040" w:themeColor="text1" w:themeTint="BF"/>
    </w:rPr>
  </w:style>
  <w:style w:type="paragraph" w:styleId="Duidelijkcitaat">
    <w:name w:val="Intense Quote"/>
    <w:basedOn w:val="Standaard"/>
    <w:next w:val="Standaard"/>
    <w:link w:val="DuidelijkcitaatChar"/>
    <w:uiPriority w:val="30"/>
    <w:semiHidden/>
    <w:qFormat/>
    <w:rsid w:val="00EE3332"/>
    <w:pPr>
      <w:pBdr>
        <w:top w:val="single" w:sz="4" w:space="10" w:color="9D2725" w:themeColor="accent1" w:themeShade="BF"/>
        <w:bottom w:val="single" w:sz="4" w:space="10" w:color="9D2725" w:themeColor="accent1" w:themeShade="BF"/>
      </w:pBdr>
      <w:spacing w:before="360" w:after="360"/>
      <w:ind w:left="864" w:right="864"/>
      <w:jc w:val="center"/>
    </w:pPr>
    <w:rPr>
      <w:i/>
      <w:iCs/>
      <w:color w:val="9D2725" w:themeColor="accent1" w:themeShade="BF"/>
    </w:rPr>
  </w:style>
  <w:style w:type="character" w:customStyle="1" w:styleId="DuidelijkcitaatChar">
    <w:name w:val="Duidelijk citaat Char"/>
    <w:basedOn w:val="Standaardalinea-lettertype"/>
    <w:link w:val="Duidelijkcitaat"/>
    <w:uiPriority w:val="30"/>
    <w:semiHidden/>
    <w:rsid w:val="000A3577"/>
    <w:rPr>
      <w:i/>
      <w:iCs/>
      <w:color w:val="9D2725" w:themeColor="accent1" w:themeShade="BF"/>
    </w:rPr>
  </w:style>
  <w:style w:type="character" w:styleId="Intensievebenadrukking">
    <w:name w:val="Intense Emphasis"/>
    <w:basedOn w:val="Standaardalinea-lettertype"/>
    <w:uiPriority w:val="21"/>
    <w:semiHidden/>
    <w:qFormat/>
    <w:rsid w:val="008E04BE"/>
    <w:rPr>
      <w:i/>
      <w:iCs/>
      <w:color w:val="000000" w:themeColor="text1"/>
    </w:rPr>
  </w:style>
  <w:style w:type="character" w:styleId="Intensieveverwijzing">
    <w:name w:val="Intense Reference"/>
    <w:basedOn w:val="Standaardalinea-lettertype"/>
    <w:uiPriority w:val="32"/>
    <w:semiHidden/>
    <w:qFormat/>
    <w:rsid w:val="00EE3332"/>
    <w:rPr>
      <w:b/>
      <w:bCs/>
      <w:smallCaps/>
      <w:color w:val="9D2725" w:themeColor="accent1" w:themeShade="BF"/>
      <w:spacing w:val="5"/>
    </w:rPr>
  </w:style>
  <w:style w:type="paragraph" w:styleId="Koptekst">
    <w:name w:val="header"/>
    <w:basedOn w:val="Standaard"/>
    <w:link w:val="KoptekstChar"/>
    <w:uiPriority w:val="99"/>
    <w:semiHidden/>
    <w:rsid w:val="008E04B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546C5"/>
  </w:style>
  <w:style w:type="paragraph" w:styleId="Voettekst">
    <w:name w:val="footer"/>
    <w:basedOn w:val="Standaard"/>
    <w:link w:val="VoettekstChar"/>
    <w:uiPriority w:val="99"/>
    <w:semiHidden/>
    <w:rsid w:val="00EE2A83"/>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semiHidden/>
    <w:rsid w:val="005546C5"/>
    <w:rPr>
      <w:sz w:val="14"/>
    </w:rPr>
  </w:style>
  <w:style w:type="table" w:styleId="Tabelraster">
    <w:name w:val="Table Grid"/>
    <w:basedOn w:val="Standaardtabel"/>
    <w:uiPriority w:val="39"/>
    <w:rsid w:val="00A33B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basedOn w:val="Standaard"/>
    <w:uiPriority w:val="4"/>
    <w:qFormat/>
    <w:rsid w:val="00916A24"/>
  </w:style>
  <w:style w:type="paragraph" w:customStyle="1" w:styleId="Colofon">
    <w:name w:val="Colofon"/>
    <w:basedOn w:val="Standaard"/>
    <w:uiPriority w:val="4"/>
    <w:qFormat/>
    <w:rsid w:val="000D17EB"/>
    <w:pPr>
      <w:spacing w:line="312" w:lineRule="auto"/>
    </w:pPr>
    <w:rPr>
      <w:bCs/>
      <w:sz w:val="14"/>
      <w:szCs w:val="16"/>
    </w:rPr>
  </w:style>
  <w:style w:type="character" w:styleId="Tekstvantijdelijkeaanduiding">
    <w:name w:val="Placeholder Text"/>
    <w:basedOn w:val="Standaardalinea-lettertype"/>
    <w:uiPriority w:val="99"/>
    <w:semiHidden/>
    <w:rsid w:val="001539A6"/>
    <w:rPr>
      <w:color w:val="666666"/>
    </w:rPr>
  </w:style>
  <w:style w:type="character" w:styleId="Hyperlink">
    <w:name w:val="Hyperlink"/>
    <w:basedOn w:val="Standaardalinea-lettertype"/>
    <w:uiPriority w:val="99"/>
    <w:unhideWhenUsed/>
    <w:rsid w:val="001B5ABA"/>
    <w:rPr>
      <w:color w:val="8D3175" w:themeColor="hyperlink"/>
      <w:u w:val="single"/>
    </w:rPr>
  </w:style>
  <w:style w:type="character" w:styleId="Onopgelostemelding">
    <w:name w:val="Unresolved Mention"/>
    <w:basedOn w:val="Standaardalinea-lettertype"/>
    <w:uiPriority w:val="99"/>
    <w:semiHidden/>
    <w:unhideWhenUsed/>
    <w:rsid w:val="001B5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ridHamberg\Downloads\Protestantse%20Kerk%20Blanco%20(2).dotx" TargetMode="External"/></Relationships>
</file>

<file path=word/theme/theme1.xml><?xml version="1.0" encoding="utf-8"?>
<a:theme xmlns:a="http://schemas.openxmlformats.org/drawingml/2006/main" name="Kantoorthema">
  <a:themeElements>
    <a:clrScheme name="Protestantse Kerk">
      <a:dk1>
        <a:sysClr val="windowText" lastClr="000000"/>
      </a:dk1>
      <a:lt1>
        <a:sysClr val="window" lastClr="FFFFFF"/>
      </a:lt1>
      <a:dk2>
        <a:srgbClr val="7E6F5D"/>
      </a:dk2>
      <a:lt2>
        <a:srgbClr val="E8E8E8"/>
      </a:lt2>
      <a:accent1>
        <a:srgbClr val="CF3835"/>
      </a:accent1>
      <a:accent2>
        <a:srgbClr val="E98C00"/>
      </a:accent2>
      <a:accent3>
        <a:srgbClr val="8D3175"/>
      </a:accent3>
      <a:accent4>
        <a:srgbClr val="FFFF00"/>
      </a:accent4>
      <a:accent5>
        <a:srgbClr val="B83288"/>
      </a:accent5>
      <a:accent6>
        <a:srgbClr val="7E6F5D"/>
      </a:accent6>
      <a:hlink>
        <a:srgbClr val="8D3175"/>
      </a:hlink>
      <a:folHlink>
        <a:srgbClr val="B8328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oPKN xmlns:xsi="http://www.w3.org/2001/XMLSchema-instance" xmlns:xsd="http://www.w3.org/2001/XMLSchema" xmlns="http://www.dotoffice.nl/PKN">
  <ccDate/>
  <ccOurRef/>
</doPKN>
</file>

<file path=customXml/item2.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3" ma:contentTypeDescription="Een nieuw document maken." ma:contentTypeScope="" ma:versionID="ebee7886a1d072f600da4237d3c974c7">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8633b773bbba7135e8a8388f9853f586" ns2:_="" ns3:_="">
    <xsd:import namespace="861db2a2-24df-44c3-a07b-bbdf956462d2"/>
    <xsd:import namespace="f49dc8c5-3aeb-4421-9f55-18a7300e07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85dd4a-bf55-4673-8049-c3d0206d3a43}"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FB12A0-862C-4B61-8A5A-C9D74C3B9CDA}">
  <ds:schemaRefs>
    <ds:schemaRef ds:uri="http://www.w3.org/2001/XMLSchema"/>
    <ds:schemaRef ds:uri="http://www.dotoffice.nl/PKN"/>
  </ds:schemaRefs>
</ds:datastoreItem>
</file>

<file path=customXml/itemProps2.xml><?xml version="1.0" encoding="utf-8"?>
<ds:datastoreItem xmlns:ds="http://schemas.openxmlformats.org/officeDocument/2006/customXml" ds:itemID="{9FF89D23-C701-41DE-96B5-AB6233578EB4}"/>
</file>

<file path=customXml/itemProps3.xml><?xml version="1.0" encoding="utf-8"?>
<ds:datastoreItem xmlns:ds="http://schemas.openxmlformats.org/officeDocument/2006/customXml" ds:itemID="{F8F5FBD9-AD5C-44C4-8741-AB1E7F30649B}">
  <ds:schemaRefs>
    <ds:schemaRef ds:uri="http://schemas.microsoft.com/sharepoint/v3/contenttype/forms"/>
  </ds:schemaRefs>
</ds:datastoreItem>
</file>

<file path=customXml/itemProps4.xml><?xml version="1.0" encoding="utf-8"?>
<ds:datastoreItem xmlns:ds="http://schemas.openxmlformats.org/officeDocument/2006/customXml" ds:itemID="{AE4711CF-6B52-430B-8F51-571B0A882718}">
  <ds:schemaRefs>
    <ds:schemaRef ds:uri="http://schemas.microsoft.com/office/2006/metadata/properties"/>
    <ds:schemaRef ds:uri="http://schemas.microsoft.com/office/infopath/2007/PartnerControls"/>
    <ds:schemaRef ds:uri="f5de6054-d2f7-44a9-8563-e81db47d47fc"/>
    <ds:schemaRef ds:uri="5998cf98-f382-4660-be27-6327ec91dbe5"/>
  </ds:schemaRefs>
</ds:datastoreItem>
</file>

<file path=docProps/app.xml><?xml version="1.0" encoding="utf-8"?>
<Properties xmlns="http://schemas.openxmlformats.org/officeDocument/2006/extended-properties" xmlns:vt="http://schemas.openxmlformats.org/officeDocument/2006/docPropsVTypes">
  <Template>Protestantse Kerk Blanco (2)</Template>
  <TotalTime>5</TotalTime>
  <Pages>4</Pages>
  <Words>1322</Words>
  <Characters>7274</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Hamberg</dc:creator>
  <cp:keywords/>
  <dc:description/>
  <cp:lastModifiedBy>Marloes Nouwens-Keller</cp:lastModifiedBy>
  <cp:revision>2</cp:revision>
  <dcterms:created xsi:type="dcterms:W3CDTF">2026-07-30T08:29:00Z</dcterms:created>
  <dcterms:modified xsi:type="dcterms:W3CDTF">2026-07-30T08:29:00Z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ies>
</file>