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el"/>
      </w:pPr>
      <w:r>
        <w:t xml:space="preserve">Kerkgebouw in kaart</w:t>
      </w:r>
    </w:p>
    <w:p>
      <w:pPr>
        <w:pStyle w:val="Ondertitel"/>
        <w:spacing w:after="120"/>
      </w:pPr>
      <w:r>
        <w:t xml:space="preserve">Een scan van het kerkgebouw en de toekomst ervan</w:t>
      </w:r>
    </w:p>
    <w:p>
      <w:pPr>
        <w:spacing w:after="360"/>
      </w:pPr>
      <w:r>
        <w:rPr>
          <w:color w:val="595959"/>
        </w:rPr>
        <w:t xml:space="preserve">Versie september 2026</w:t>
      </w:r>
    </w:p>
    <w:p>
      <w:pPr>
        <w:spacing w:after="60"/>
      </w:pPr>
      <w:r>
        <w:t xml:space="preserve">‘Kerkgebouw in kaart’ is een quickscan met stellingen en vragen over verschillende aspecten van het kerkgebouw van de gemeente, met het oog op de toekomst ervan. De stellingen en vragen zijn verdeeld over vier thema’s:</w:t>
      </w:r>
    </w:p>
    <w:p>
      <w:pPr>
        <w:pStyle w:val="Lijstalinea"/>
        <w:spacing w:after="120"/>
      </w:pPr>
      <w:r>
        <w:t xml:space="preserve">A. Betekenis van het kerkgebouw</w:t>
      </w:r>
    </w:p>
    <w:p>
      <w:pPr>
        <w:pStyle w:val="Lijstalinea"/>
        <w:spacing w:after="120"/>
      </w:pPr>
      <w:r>
        <w:t xml:space="preserve">B. Gebruik</w:t>
      </w:r>
    </w:p>
    <w:p>
      <w:pPr>
        <w:pStyle w:val="Lijstalinea"/>
        <w:spacing w:after="120"/>
      </w:pPr>
      <w:r>
        <w:t xml:space="preserve">C. Beheer</w:t>
      </w:r>
    </w:p>
    <w:p>
      <w:pPr>
        <w:pStyle w:val="Lijstalinea"/>
        <w:spacing w:after="120"/>
      </w:pPr>
      <w:r>
        <w:t xml:space="preserve">D. Financieel</w:t>
      </w:r>
    </w:p>
    <w:p>
      <w:pPr>
        <w:spacing w:after="120"/>
      </w:pPr>
      <w:r>
        <w:t xml:space="preserve">Het antwoord op een stelling is een keuze uit vijf categorieën. Het antwoord op een vraag is een score van 1 tot 10 (1 = ‘niet’; 10 = ‘volledig’). De kerkenraad vult de scan in en bespreekt die. Daarna kan de scan in gesprek gebracht worden met de gemeente.</w:t>
      </w:r>
    </w:p>
    <w:p>
      <w:pPr>
        <w:spacing w:after="120"/>
      </w:pPr>
      <w:r>
        <w:t xml:space="preserve">Hieronder staat eerst een werkwijze voor het invullen en de bespreking van de scan, daarna volgt de scan zelf. Dit instrument is onderdeel van het </w:t>
      </w:r>
      <w:hyperlink r:id="rIdLink1" w:history="1">
        <w:r>
          <w:rPr>
            <w:rStyle w:val="Hyperlink"/>
          </w:rPr>
          <w:t xml:space="preserve">Stappenplan ‘Verkenning toekomst kerkgebouw’</w:t>
        </w:r>
      </w:hyperlink>
      <w:r>
        <w:t xml:space="preserve">.</w:t>
      </w:r>
    </w:p>
    <w:p>
      <w:pPr>
        <w:pStyle w:val="Kop1"/>
      </w:pPr>
      <w:r>
        <w:t xml:space="preserve">Werkwijze voor het invullen en bespreken</w:t>
      </w:r>
    </w:p>
    <w:p>
      <w:pPr>
        <w:pStyle w:val="Lijstalinea"/>
        <w:numPr>
          <w:ilvl w:val="0"/>
          <w:numId w:val="10"/>
        </w:numPr>
        <w:spacing w:after="120"/>
      </w:pPr>
      <w:r>
        <w:t xml:space="preserve">De quickscan ‘Kerkgebouw in kaart’ en het doel ervan worden geagendeerd in een vergadering van de kerkenraad. </w:t>
      </w:r>
      <w:r>
        <w:rPr>
          <w:b/>
          <w:bCs/>
        </w:rPr>
        <w:t xml:space="preserve">Let op: de quickscan moet per kerkgebouw worden ingevuld.</w:t>
      </w:r>
    </w:p>
    <w:p>
      <w:pPr>
        <w:pStyle w:val="Lijstalinea"/>
        <w:numPr>
          <w:ilvl w:val="0"/>
          <w:numId w:val="10"/>
        </w:numPr>
        <w:spacing w:after="120"/>
      </w:pPr>
      <w:r>
        <w:t xml:space="preserve">Het invullen van de onderdelen C en D van het formulier is huiswerk voor het College van Kerkrentmeesters. Dat gebeurt voorafgaand aan de bespreking van de (dan deels ingevulde) scan in een volgende of extra kerkenraadsvergadering.</w:t>
      </w:r>
    </w:p>
    <w:p>
      <w:pPr>
        <w:pStyle w:val="Lijstalinea"/>
        <w:numPr>
          <w:ilvl w:val="0"/>
          <w:numId w:val="10"/>
        </w:numPr>
        <w:spacing w:after="120"/>
      </w:pPr>
      <w:r>
        <w:t xml:space="preserve">In die volgende of extra kerkenraadsvergadering wordt de (deels vooraf ingevulde) vragenlijst besproken en verder ingevuld:</w:t>
      </w:r>
    </w:p>
    <w:p>
      <w:pPr>
        <w:pStyle w:val="Lijstalinea"/>
        <w:numPr>
          <w:ilvl w:val="1"/>
          <w:numId w:val="1"/>
        </w:numPr>
        <w:spacing w:after="120"/>
      </w:pPr>
      <w:r>
        <w:rPr>
          <w:b/>
          <w:bCs/>
        </w:rPr>
        <w:t xml:space="preserve">Eerste deel van de bijeenkomst (50 min.):</w:t>
      </w:r>
      <w:r>
        <w:t xml:space="preserve"> de stellingen bij onderdeel A worden besproken en definitief beantwoord (12 minuten per stelling).</w:t>
      </w:r>
    </w:p>
    <w:p>
      <w:pPr>
        <w:pStyle w:val="Lijstalinea"/>
        <w:numPr>
          <w:ilvl w:val="1"/>
          <w:numId w:val="1"/>
        </w:numPr>
        <w:spacing w:after="120"/>
      </w:pPr>
      <w:r>
        <w:rPr>
          <w:b/>
          <w:bCs/>
        </w:rPr>
        <w:t xml:space="preserve">Pauze (10 min.)</w:t>
      </w:r>
    </w:p>
    <w:p>
      <w:pPr>
        <w:pStyle w:val="Lijstalinea"/>
        <w:numPr>
          <w:ilvl w:val="1"/>
          <w:numId w:val="1"/>
        </w:numPr>
        <w:spacing w:after="120"/>
      </w:pPr>
      <w:r>
        <w:rPr>
          <w:b/>
          <w:bCs/>
        </w:rPr>
        <w:t xml:space="preserve">Tweede deel van de bijeenkomst (60 min.):</w:t>
      </w:r>
      <w:r>
        <w:t xml:space="preserve"> de vragen en stellingen bij de onderdelen B, C en D worden besproken en (definitief) beantwoord (20 minuten per onderdeel).</w:t>
      </w:r>
    </w:p>
    <w:p>
      <w:pPr>
        <w:pStyle w:val="Lijstalinea"/>
        <w:numPr>
          <w:ilvl w:val="0"/>
          <w:numId w:val="10"/>
        </w:numPr>
        <w:spacing w:after="120"/>
      </w:pPr>
      <w:r>
        <w:t xml:space="preserve">Let ook op de verslaglegging van het gesprek: het is goed om hiervan notulen te hebben.</w:t>
      </w:r>
    </w:p>
    <w:p>
      <w:pPr>
        <w:pStyle w:val="Lijstalinea"/>
        <w:numPr>
          <w:ilvl w:val="0"/>
          <w:numId w:val="10"/>
        </w:numPr>
        <w:spacing w:after="120"/>
      </w:pPr>
      <w:r>
        <w:t xml:space="preserve">Maak afspraken over met wie en op welke wijze de ingevulde vragenlijst besproken wordt. Zie hiervoor ook het </w:t>
      </w:r>
      <w:hyperlink r:id="rIdLink2" w:history="1">
        <w:r>
          <w:rPr>
            <w:rStyle w:val="Hyperlink"/>
          </w:rPr>
          <w:t xml:space="preserve">Stappenplan ‘Verkenning toekomst kerkgebouw’</w:t>
        </w:r>
      </w:hyperlink>
      <w:r>
        <w:t xml:space="preserve">.</w:t>
      </w:r>
    </w:p>
    <w:p>
      <w:pPr>
        <w:pStyle w:val="Kop1"/>
        <w:pageBreakBefore/>
      </w:pPr>
      <w:r>
        <w:t xml:space="preserve">Quickscan Kerkgebouw in kaart</w:t>
      </w:r>
    </w:p>
    <w:tbl>
      <w:tblPr>
        <w:tblStyle w:val="Tabelraster"/>
        <w:tblW w:w="8900" w:type="dxa"/>
        <w:tblLayout w:type="fixed"/>
        <w:tblCellMar>
          <w:left w:w="85" w:type="dxa"/>
          <w:right w:w="85" w:type="dxa"/>
        </w:tblCellMar>
        <w:tblLook w:val="04A0" w:firstRow="1" w:lastRow="0" w:firstColumn="1" w:lastColumn="0" w:noHBand="0" w:noVBand="1"/>
      </w:tblPr>
      <w:tblGrid>
        <w:gridCol w:w="3600"/>
        <w:gridCol w:w="5300"/>
      </w:tblGrid>
      <w:tr>
        <w:trPr>
          <w:cantSplit/>
          <w:trHeight w:val="560" w:hRule="atLeast"/>
        </w:trPr>
        <w:tc>
          <w:tcPr>
            <w:tcW w:w="3600" w:type="dxa"/>
            <w:shd w:val="clear" w:color="auto" w:fill="E8E8E8"/>
            <w:vAlign w:val="center"/>
          </w:tcPr>
          <w:p>
            <w:pPr>
              <w:keepNext/>
              <w:spacing w:before="40" w:after="40"/>
            </w:pPr>
            <w:r>
              <w:rPr>
                <w:sz w:val="20"/>
                <w:szCs w:val="20"/>
                <w:b/>
                <w:bCs/>
              </w:rPr>
              <w:t xml:space="preserve">Deze scan is ingevuld voor (naam gemeente en plaats):</w:t>
            </w:r>
          </w:p>
        </w:tc>
        <w:tc>
          <w:tcPr>
            <w:tcW w:w="5300" w:type="dxa"/>
            <w:vAlign w:val="center"/>
          </w:tcPr>
          <w:p>
            <w:pPr>
              <w:keepNext/>
              <w:spacing w:before="40" w:after="40"/>
            </w:pPr>
          </w:p>
        </w:tc>
      </w:tr>
      <w:tr>
        <w:trPr>
          <w:cantSplit/>
          <w:trHeight w:val="560" w:hRule="atLeast"/>
        </w:trPr>
        <w:tc>
          <w:tcPr>
            <w:tcW w:w="3600" w:type="dxa"/>
            <w:shd w:val="clear" w:color="auto" w:fill="E8E8E8"/>
            <w:vAlign w:val="center"/>
          </w:tcPr>
          <w:p>
            <w:pPr>
              <w:keepNext/>
              <w:spacing w:before="40" w:after="40"/>
            </w:pPr>
            <w:r>
              <w:rPr>
                <w:sz w:val="20"/>
                <w:szCs w:val="20"/>
                <w:b/>
                <w:bCs/>
              </w:rPr>
              <w:t xml:space="preserve">Deze scan gaat over het volgende kerkgebouw van de gemeente:</w:t>
            </w:r>
          </w:p>
        </w:tc>
        <w:tc>
          <w:tcPr>
            <w:tcW w:w="5300" w:type="dxa"/>
            <w:vAlign w:val="center"/>
          </w:tcPr>
          <w:p>
            <w:pPr>
              <w:keepNext/>
              <w:spacing w:before="40" w:after="40"/>
            </w:pPr>
          </w:p>
        </w:tc>
      </w:tr>
    </w:tbl>
    <w:p>
      <w:pPr>
        <w:spacing w:after="120"/>
      </w:pPr>
    </w:p>
    <w:p>
      <w:pPr>
        <w:pStyle w:val="Kop1"/>
      </w:pPr>
      <w:r>
        <w:t xml:space="preserve">A. Stellingen over de betekenis van het kerkgebouw</w:t>
      </w:r>
    </w:p>
    <w:p>
      <w:pPr>
        <w:pStyle w:val="Kop2"/>
      </w:pPr>
      <w:r>
        <w:t xml:space="preserve">Theologische betekenis</w:t>
      </w:r>
    </w:p>
    <w:p>
      <w:pPr>
        <w:keepNext/>
        <w:spacing w:after="120"/>
      </w:pPr>
      <w:r>
        <w:t xml:space="preserve">Dit gaat over de visie op het kerkgebouw vanuit theologisch perspectief. Zien we het kerkgebouw als een bijzondere ruimte, waarin ‘het heilige’ gebeurt, bijvoorbeeld in liturgie, Woord en sacrament? Of is ‘het heilige’ voor ons niet met een specifieke plek verbonden?</w:t>
      </w:r>
    </w:p>
    <w:p>
      <w:pPr>
        <w:keepNext/>
        <w:spacing w:after="120"/>
      </w:pPr>
      <w:r>
        <w:rPr>
          <w:b/>
          <w:bCs/>
        </w:rPr>
        <w:t xml:space="preserve">Stelling:</w:t>
      </w:r>
      <w:r>
        <w:t xml:space="preserve"> </w:t>
      </w:r>
      <w:r>
        <w:rPr>
          <w:i/>
          <w:iCs/>
        </w:rPr>
        <w:t xml:space="preserve">De theologische betekenis van ons kerkgebouw maakt het tot een bijzondere vindplaats van geloof, hoop en liefde.</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2"/>
      </w:pPr>
      <w:r>
        <w:t xml:space="preserve">Emotionele betekenis</w:t>
      </w:r>
    </w:p>
    <w:p>
      <w:pPr>
        <w:keepNext/>
        <w:spacing w:after="120"/>
      </w:pPr>
      <w:r>
        <w:t xml:space="preserve">Dit gaat over de emotionele waarde die het kerkgebouw voor gemeenteleden heeft. Bijvoorbeeld omdat het verbonden is met persoonlijke ervaringen met doop, belijdenis, huwelijk en/of uitvaart. Of met een lange geschiedenis met het gebouw.</w:t>
      </w:r>
    </w:p>
    <w:p>
      <w:pPr>
        <w:keepNext/>
        <w:spacing w:after="120"/>
      </w:pPr>
      <w:r>
        <w:rPr>
          <w:b/>
          <w:bCs/>
        </w:rPr>
        <w:t xml:space="preserve">Stelling:</w:t>
      </w:r>
      <w:r>
        <w:t xml:space="preserve"> </w:t>
      </w:r>
      <w:r>
        <w:rPr>
          <w:i/>
          <w:iCs/>
        </w:rPr>
        <w:t xml:space="preserve">Als we afscheid zouden moeten nemen van ons kerkgebouw, zou dat voor veel gemeenteleden een ingrijpend verlies zijn.</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2"/>
      </w:pPr>
      <w:r>
        <w:t xml:space="preserve">Maatschappelijke betekenis</w:t>
      </w:r>
    </w:p>
    <w:p>
      <w:pPr>
        <w:keepNext/>
        <w:spacing w:after="120"/>
      </w:pPr>
      <w:r>
        <w:t xml:space="preserve">Dit gaat over de betekenis van het kerkgebouw in maatschappelijk opzicht. Bijvoorbeeld omdat het een symbolische, architectonische of culturele betekenis heeft voor het dorp, de stad of de buurt. Of omdat het bepaalde maatschappelijke functies vervult, bijvoorbeeld als diaconale ontmoetingsplek.</w:t>
      </w:r>
    </w:p>
    <w:p>
      <w:pPr>
        <w:keepNext/>
        <w:spacing w:after="120"/>
      </w:pPr>
      <w:r>
        <w:rPr>
          <w:b/>
          <w:bCs/>
        </w:rPr>
        <w:t xml:space="preserve">Stelling:</w:t>
      </w:r>
      <w:r>
        <w:t xml:space="preserve"> </w:t>
      </w:r>
      <w:r>
        <w:rPr>
          <w:i/>
          <w:iCs/>
        </w:rPr>
        <w:t xml:space="preserve">De betekenis van ons kerkgebouw voor onze omgeving is groot.</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2"/>
      </w:pPr>
      <w:r>
        <w:t xml:space="preserve">Betekenis voor volgende generaties</w:t>
      </w:r>
    </w:p>
    <w:p>
      <w:pPr>
        <w:keepNext/>
        <w:spacing w:after="120"/>
      </w:pPr>
      <w:r>
        <w:t xml:space="preserve">Dit gaat over de betekenis van het kerkgebouw voor de generaties na ons: onze kinderen en kleinkinderen. Hoe kijken zij aan tegen het kerkgebouw en welke waarde heeft dat voor hen?</w:t>
      </w:r>
    </w:p>
    <w:p>
      <w:pPr>
        <w:keepNext/>
        <w:spacing w:after="120"/>
      </w:pPr>
      <w:r>
        <w:rPr>
          <w:b/>
          <w:bCs/>
        </w:rPr>
        <w:t xml:space="preserve">Stelling:</w:t>
      </w:r>
      <w:r>
        <w:t xml:space="preserve"> </w:t>
      </w:r>
      <w:r>
        <w:rPr>
          <w:i/>
          <w:iCs/>
        </w:rPr>
        <w:t xml:space="preserve">Wij weten welke betekenis het kerkgebouw heeft voor volgende generaties.</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1"/>
      </w:pPr>
      <w:r>
        <w:t xml:space="preserve">B. Vragen en stellingen over het gebruik van het kerkgebouw</w:t>
      </w:r>
    </w:p>
    <w:p>
      <w:pPr>
        <w:pStyle w:val="Kop2"/>
      </w:pPr>
      <w:r>
        <w:t xml:space="preserve">Kerkelijk gebruik</w:t>
      </w:r>
    </w:p>
    <w:p>
      <w:pPr>
        <w:keepNext/>
        <w:spacing w:after="120"/>
      </w:pPr>
      <w:r>
        <w:t xml:space="preserve">Dit gaat over het gebruik van het kerkgebouw door de eigen gemeente. De vraag en stelling gaan over het al dan niet passend zijn van het kerkgebouw (grootte, faciliteiten) bij dat gebruik.</w:t>
      </w:r>
    </w:p>
    <w:p>
      <w:pPr>
        <w:keepNext/>
        <w:spacing w:after="120"/>
      </w:pPr>
      <w:r>
        <w:rPr>
          <w:b/>
          <w:bCs/>
        </w:rPr>
        <w:t xml:space="preserve">Vraag:</w:t>
      </w:r>
      <w:r>
        <w:t xml:space="preserve"> </w:t>
      </w:r>
      <w:r>
        <w:rPr>
          <w:i/>
          <w:iCs/>
        </w:rPr>
        <w:t xml:space="preserve">In welke mate vinden we het kerkgebouw passend bij het gebruik door onze gemeente?</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Stelling:</w:t>
      </w:r>
      <w:r>
        <w:t xml:space="preserve"> </w:t>
      </w:r>
      <w:r>
        <w:rPr>
          <w:i/>
          <w:iCs/>
        </w:rPr>
        <w:t xml:space="preserve">Het kerkgebouw in zijn huidige vorm past niet bij wat we als gemeente de komende jaren nodig hebben.</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2"/>
      </w:pPr>
      <w:r>
        <w:t xml:space="preserve">Medegebruik</w:t>
      </w:r>
    </w:p>
    <w:p>
      <w:pPr>
        <w:keepNext/>
        <w:spacing w:after="120"/>
      </w:pPr>
      <w:r>
        <w:t xml:space="preserve">Dit gaat over het gebruik van het kerkgebouw door anderen dan de eigen gemeente (bijvoorbeeld een andere geloofsgemeenschap of een maatschappelijke organisatie).</w:t>
      </w:r>
    </w:p>
    <w:p>
      <w:pPr>
        <w:keepNext/>
        <w:spacing w:after="120"/>
      </w:pPr>
      <w:r>
        <w:rPr>
          <w:b/>
          <w:bCs/>
        </w:rPr>
        <w:t xml:space="preserve">Vraag:</w:t>
      </w:r>
      <w:r>
        <w:t xml:space="preserve"> </w:t>
      </w:r>
      <w:r>
        <w:rPr>
          <w:i/>
          <w:iCs/>
        </w:rPr>
        <w:t xml:space="preserve">In welke mate past medegebruik van ons kerkgebouw door een andere geloofsgemeenschap bij onze visie op gemeente-zijn?</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Vraag:</w:t>
      </w:r>
      <w:r>
        <w:t xml:space="preserve"> </w:t>
      </w:r>
      <w:r>
        <w:rPr>
          <w:i/>
          <w:iCs/>
        </w:rPr>
        <w:t xml:space="preserve">In welke mate past medegebruik van ons kerkgebouw door een maatschappelijke organisatie bij onze visie op gemeente-zijn?</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Stelling:</w:t>
      </w:r>
      <w:r>
        <w:t xml:space="preserve"> </w:t>
      </w:r>
      <w:r>
        <w:rPr>
          <w:i/>
          <w:iCs/>
        </w:rPr>
        <w:t xml:space="preserve">We zouden ons kerkgebouw meer moeten inzetten voor medegebruik (bijvoorbeeld door een migrantenkerk, voedselbank, sociaal ondernemer of concertorganisator).</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1"/>
      </w:pPr>
      <w:r>
        <w:t xml:space="preserve">C. Vragen en stellingen over het beheer van het kerkgebouw</w:t>
      </w:r>
    </w:p>
    <w:p>
      <w:pPr>
        <w:pStyle w:val="Kop2"/>
      </w:pPr>
      <w:r>
        <w:t xml:space="preserve">Beschikbare menskracht</w:t>
      </w:r>
    </w:p>
    <w:p>
      <w:pPr>
        <w:keepNext/>
        <w:spacing w:after="120"/>
      </w:pPr>
      <w:r>
        <w:t xml:space="preserve">Dit gaat over de beschikbaarheid van eigen mensen voor het beheer van het kerkgebouw.</w:t>
      </w:r>
    </w:p>
    <w:p>
      <w:pPr>
        <w:keepNext/>
        <w:spacing w:after="120"/>
      </w:pPr>
      <w:r>
        <w:rPr>
          <w:b/>
          <w:bCs/>
        </w:rPr>
        <w:t xml:space="preserve">Vraag:</w:t>
      </w:r>
      <w:r>
        <w:t xml:space="preserve"> </w:t>
      </w:r>
      <w:r>
        <w:rPr>
          <w:i/>
          <w:iCs/>
        </w:rPr>
        <w:t xml:space="preserve">In welke mate lukt het ons op dit moment om het beheer zelfstandig uit te voeren?</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Stelling:</w:t>
      </w:r>
      <w:r>
        <w:t xml:space="preserve"> </w:t>
      </w:r>
      <w:r>
        <w:rPr>
          <w:i/>
          <w:iCs/>
        </w:rPr>
        <w:t xml:space="preserve">Vanwege (verwacht) gebrek aan vrijwilligers moeten we het beheer van het kerkgebouw gaan overdragen (bijvoorbeeld aan een (erfgoed)stichting).</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2"/>
      </w:pPr>
      <w:r>
        <w:t xml:space="preserve">Verduurzaming</w:t>
      </w:r>
    </w:p>
    <w:p>
      <w:pPr>
        <w:keepNext/>
        <w:spacing w:after="120"/>
      </w:pPr>
      <w:r>
        <w:t xml:space="preserve">Dit gaat over de mate van duurzaamheid waarmee het beheer gepaard gaat (denk aan uitgaven aan energiekosten en slimme energieoplossingen).</w:t>
      </w:r>
    </w:p>
    <w:p>
      <w:pPr>
        <w:keepNext/>
        <w:spacing w:after="120"/>
      </w:pPr>
      <w:r>
        <w:rPr>
          <w:b/>
          <w:bCs/>
        </w:rPr>
        <w:t xml:space="preserve">Vraag:</w:t>
      </w:r>
      <w:r>
        <w:t xml:space="preserve"> </w:t>
      </w:r>
      <w:r>
        <w:rPr>
          <w:i/>
          <w:iCs/>
        </w:rPr>
        <w:t xml:space="preserve">In welke mate is er sprake van duurzaam beheer van het kerkgebouw?</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Stelling:</w:t>
      </w:r>
      <w:r>
        <w:t xml:space="preserve"> </w:t>
      </w:r>
      <w:r>
        <w:rPr>
          <w:i/>
          <w:iCs/>
        </w:rPr>
        <w:t xml:space="preserve">We willen ons kerkgebouw en het beheer ervan verduurzamen en hiervoor zien we tal van mogelijkheden.</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1"/>
      </w:pPr>
      <w:r>
        <w:t xml:space="preserve">D. Vragen en stellingen over financiële aspecten van het kerkgebouw</w:t>
      </w:r>
    </w:p>
    <w:p>
      <w:pPr>
        <w:pStyle w:val="Kop2"/>
      </w:pPr>
      <w:r>
        <w:t xml:space="preserve">Uitgaven versus inkomsten</w:t>
      </w:r>
    </w:p>
    <w:p>
      <w:pPr>
        <w:keepNext/>
        <w:spacing w:after="120"/>
      </w:pPr>
      <w:r>
        <w:t xml:space="preserve">Raadpleeg FRIS voor de jaarlijkse uitgaven aan je kerkgebouw en de inkomsten die je ermee verwerft (bijvoorbeeld door verhuur).</w:t>
      </w:r>
    </w:p>
    <w:p>
      <w:pPr>
        <w:keepNext/>
        <w:spacing w:after="120"/>
      </w:pPr>
      <w:r>
        <w:rPr>
          <w:b/>
          <w:bCs/>
        </w:rPr>
        <w:t xml:space="preserve">Vraag:</w:t>
      </w:r>
      <w:r>
        <w:t xml:space="preserve"> </w:t>
      </w:r>
      <w:r>
        <w:rPr>
          <w:i/>
          <w:iCs/>
        </w:rPr>
        <w:t xml:space="preserve">In welke mate vinden we de verhouding tussen uitgaven voor en inkomsten door het kerkgebouw gezond?</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Stelling:</w:t>
      </w:r>
      <w:r>
        <w:t xml:space="preserve"> </w:t>
      </w:r>
      <w:r>
        <w:rPr>
          <w:i/>
          <w:iCs/>
        </w:rPr>
        <w:t xml:space="preserve">We moeten op basis van de verhouding tussen uitgaven en inkomsten actie ondernemen (bijvoorbeeld gerichte geldwerving, snijden in uitgaven, uitbreiden van verhuur, verkoop van het kerkgebouw).</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2"/>
      </w:pPr>
      <w:r>
        <w:t xml:space="preserve">Kosten kerkgebouw ten opzichte van totale inkomsten</w:t>
      </w:r>
    </w:p>
    <w:p>
      <w:pPr>
        <w:keepNext/>
        <w:spacing w:after="120"/>
      </w:pPr>
      <w:r>
        <w:t xml:space="preserve">Welk bedrag of percentage van de totale inkomsten van de gemeente wordt besteed aan het kerkgebouw? NB: dit </w:t>
      </w:r>
      <w:r>
        <w:rPr>
          <w:i/>
          <w:iCs/>
        </w:rPr>
        <w:t xml:space="preserve">kengetal</w:t>
      </w:r>
      <w:r>
        <w:t xml:space="preserve"> is beschikbaar in FRIS (Lasten kerkelijke gebouwen t.o.v. totaal baten A).</w:t>
      </w:r>
    </w:p>
    <w:p>
      <w:pPr>
        <w:keepNext/>
        <w:spacing w:after="120"/>
      </w:pPr>
      <w:r>
        <w:rPr>
          <w:b/>
          <w:bCs/>
        </w:rPr>
        <w:t xml:space="preserve">Vraag:</w:t>
      </w:r>
      <w:r>
        <w:t xml:space="preserve"> </w:t>
      </w:r>
      <w:r>
        <w:rPr>
          <w:i/>
          <w:iCs/>
        </w:rPr>
        <w:t xml:space="preserve">In welke mate vinden we de kosten die we maken voor het kerkgebouw in relatie tot onze totale inkomsten in balans?</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Stelling:</w:t>
      </w:r>
      <w:r>
        <w:t xml:space="preserve"> </w:t>
      </w:r>
      <w:r>
        <w:rPr>
          <w:i/>
          <w:iCs/>
        </w:rPr>
        <w:t xml:space="preserve">We geven nu te veel geld uit aan ons kerkgebouw in relatie tot andere kosten van ons gemeente-zijn (bijvoorbeeld pastoraat).</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p>
      <w:pPr>
        <w:pStyle w:val="Kop2"/>
      </w:pPr>
      <w:r>
        <w:t xml:space="preserve">Beschikbare middelen voor onderhoud en investeringen</w:t>
      </w:r>
    </w:p>
    <w:p>
      <w:pPr>
        <w:keepNext/>
        <w:spacing w:after="120"/>
      </w:pPr>
      <w:r>
        <w:t xml:space="preserve">Zijn er in de meerjarenbegroting voldoende middelen gereserveerd voor onderhoud en eventuele investeringen (bijvoorbeeld op het terrein van verduurzaming), en volstaat dit voor de komende jaren?</w:t>
      </w:r>
    </w:p>
    <w:p>
      <w:pPr>
        <w:keepNext/>
        <w:spacing w:after="120"/>
      </w:pPr>
      <w:r>
        <w:rPr>
          <w:b/>
          <w:bCs/>
        </w:rPr>
        <w:t xml:space="preserve">Vraag:</w:t>
      </w:r>
      <w:r>
        <w:t xml:space="preserve"> </w:t>
      </w:r>
      <w:r>
        <w:rPr>
          <w:i/>
          <w:iCs/>
        </w:rPr>
        <w:t xml:space="preserve">In hoeverre volstaat onze reservering voor meerjarig onderhoud van en eventuele investeringen in ons kerkgebouw?</w:t>
      </w:r>
    </w:p>
    <w:tbl>
      <w:tblPr>
        <w:tblStyle w:val="Tabelraster"/>
        <w:tblW w:w="8900" w:type="dxa"/>
        <w:tblLayout w:type="fixed"/>
        <w:tblCellMar>
          <w:left w:w="85" w:type="dxa"/>
          <w:right w:w="85" w:type="dxa"/>
        </w:tblCellMar>
        <w:tblLook w:val="04A0" w:firstRow="1" w:lastRow="0" w:firstColumn="1" w:lastColumn="0" w:noHBand="0" w:noVBand="1"/>
      </w:tblPr>
      <w:tblGrid>
        <w:gridCol w:w="890"/>
        <w:gridCol w:w="890"/>
        <w:gridCol w:w="890"/>
        <w:gridCol w:w="890"/>
        <w:gridCol w:w="890"/>
        <w:gridCol w:w="890"/>
        <w:gridCol w:w="890"/>
        <w:gridCol w:w="890"/>
        <w:gridCol w:w="890"/>
        <w:gridCol w:w="890"/>
      </w:tblGrid>
      <w:tr>
        <w:trPr>
          <w:cantSplit/>
          <w:trHeight w:val="500" w:hRule="atLeast"/>
        </w:trPr>
        <w:tc>
          <w:tcPr>
            <w:tcW w:w="890" w:type="dxa"/>
            <w:shd w:val="clear" w:color="auto" w:fill="E8E8E8"/>
            <w:vAlign w:val="center"/>
          </w:tcPr>
          <w:p>
            <w:pPr>
              <w:keepNext/>
              <w:spacing w:before="40" w:after="40"/>
              <w:jc w:val="center"/>
            </w:pPr>
            <w:r>
              <w:rPr>
                <w:b/>
                <w:bCs/>
                <w:sz w:val="18"/>
                <w:szCs w:val="18"/>
              </w:rPr>
              <w:t xml:space="preserve">1</w:t>
            </w:r>
          </w:p>
        </w:tc>
        <w:tc>
          <w:tcPr>
            <w:tcW w:w="890" w:type="dxa"/>
            <w:shd w:val="clear" w:color="auto" w:fill="E8E8E8"/>
            <w:vAlign w:val="center"/>
          </w:tcPr>
          <w:p>
            <w:pPr>
              <w:keepNext/>
              <w:spacing w:before="40" w:after="40"/>
              <w:jc w:val="center"/>
            </w:pPr>
            <w:r>
              <w:rPr>
                <w:b/>
                <w:bCs/>
                <w:sz w:val="18"/>
                <w:szCs w:val="18"/>
              </w:rPr>
              <w:t xml:space="preserve">2</w:t>
            </w:r>
          </w:p>
        </w:tc>
        <w:tc>
          <w:tcPr>
            <w:tcW w:w="890" w:type="dxa"/>
            <w:shd w:val="clear" w:color="auto" w:fill="E8E8E8"/>
            <w:vAlign w:val="center"/>
          </w:tcPr>
          <w:p>
            <w:pPr>
              <w:keepNext/>
              <w:spacing w:before="40" w:after="40"/>
              <w:jc w:val="center"/>
            </w:pPr>
            <w:r>
              <w:rPr>
                <w:b/>
                <w:bCs/>
                <w:sz w:val="18"/>
                <w:szCs w:val="18"/>
              </w:rPr>
              <w:t xml:space="preserve">3</w:t>
            </w:r>
          </w:p>
        </w:tc>
        <w:tc>
          <w:tcPr>
            <w:tcW w:w="890" w:type="dxa"/>
            <w:shd w:val="clear" w:color="auto" w:fill="E8E8E8"/>
            <w:vAlign w:val="center"/>
          </w:tcPr>
          <w:p>
            <w:pPr>
              <w:keepNext/>
              <w:spacing w:before="40" w:after="40"/>
              <w:jc w:val="center"/>
            </w:pPr>
            <w:r>
              <w:rPr>
                <w:b/>
                <w:bCs/>
                <w:sz w:val="18"/>
                <w:szCs w:val="18"/>
              </w:rPr>
              <w:t xml:space="preserve">4</w:t>
            </w:r>
          </w:p>
        </w:tc>
        <w:tc>
          <w:tcPr>
            <w:tcW w:w="890" w:type="dxa"/>
            <w:shd w:val="clear" w:color="auto" w:fill="E8E8E8"/>
            <w:vAlign w:val="center"/>
          </w:tcPr>
          <w:p>
            <w:pPr>
              <w:keepNext/>
              <w:spacing w:before="40" w:after="40"/>
              <w:jc w:val="center"/>
            </w:pPr>
            <w:r>
              <w:rPr>
                <w:b/>
                <w:bCs/>
                <w:sz w:val="18"/>
                <w:szCs w:val="18"/>
              </w:rPr>
              <w:t xml:space="preserve">5</w:t>
            </w:r>
          </w:p>
        </w:tc>
        <w:tc>
          <w:tcPr>
            <w:tcW w:w="890" w:type="dxa"/>
            <w:shd w:val="clear" w:color="auto" w:fill="E8E8E8"/>
            <w:vAlign w:val="center"/>
          </w:tcPr>
          <w:p>
            <w:pPr>
              <w:keepNext/>
              <w:spacing w:before="40" w:after="40"/>
              <w:jc w:val="center"/>
            </w:pPr>
            <w:r>
              <w:rPr>
                <w:b/>
                <w:bCs/>
                <w:sz w:val="18"/>
                <w:szCs w:val="18"/>
              </w:rPr>
              <w:t xml:space="preserve">6</w:t>
            </w:r>
          </w:p>
        </w:tc>
        <w:tc>
          <w:tcPr>
            <w:tcW w:w="890" w:type="dxa"/>
            <w:shd w:val="clear" w:color="auto" w:fill="E8E8E8"/>
            <w:vAlign w:val="center"/>
          </w:tcPr>
          <w:p>
            <w:pPr>
              <w:keepNext/>
              <w:spacing w:before="40" w:after="40"/>
              <w:jc w:val="center"/>
            </w:pPr>
            <w:r>
              <w:rPr>
                <w:b/>
                <w:bCs/>
                <w:sz w:val="18"/>
                <w:szCs w:val="18"/>
              </w:rPr>
              <w:t xml:space="preserve">7</w:t>
            </w:r>
          </w:p>
        </w:tc>
        <w:tc>
          <w:tcPr>
            <w:tcW w:w="890" w:type="dxa"/>
            <w:shd w:val="clear" w:color="auto" w:fill="E8E8E8"/>
            <w:vAlign w:val="center"/>
          </w:tcPr>
          <w:p>
            <w:pPr>
              <w:keepNext/>
              <w:spacing w:before="40" w:after="40"/>
              <w:jc w:val="center"/>
            </w:pPr>
            <w:r>
              <w:rPr>
                <w:b/>
                <w:bCs/>
                <w:sz w:val="18"/>
                <w:szCs w:val="18"/>
              </w:rPr>
              <w:t xml:space="preserve">8</w:t>
            </w:r>
          </w:p>
        </w:tc>
        <w:tc>
          <w:tcPr>
            <w:tcW w:w="890" w:type="dxa"/>
            <w:shd w:val="clear" w:color="auto" w:fill="E8E8E8"/>
            <w:vAlign w:val="center"/>
          </w:tcPr>
          <w:p>
            <w:pPr>
              <w:keepNext/>
              <w:spacing w:before="40" w:after="40"/>
              <w:jc w:val="center"/>
            </w:pPr>
            <w:r>
              <w:rPr>
                <w:b/>
                <w:bCs/>
                <w:sz w:val="18"/>
                <w:szCs w:val="18"/>
              </w:rPr>
              <w:t xml:space="preserve">9</w:t>
            </w:r>
          </w:p>
        </w:tc>
        <w:tc>
          <w:tcPr>
            <w:tcW w:w="890" w:type="dxa"/>
            <w:shd w:val="clear" w:color="auto" w:fill="E8E8E8"/>
            <w:vAlign w:val="center"/>
          </w:tcPr>
          <w:p>
            <w:pPr>
              <w:keepNext/>
              <w:spacing w:before="40" w:after="40"/>
              <w:jc w:val="center"/>
            </w:pPr>
            <w:r>
              <w:rPr>
                <w:b/>
                <w:bCs/>
                <w:sz w:val="18"/>
                <w:szCs w:val="18"/>
              </w:rPr>
              <w:t xml:space="preserve">10</w:t>
            </w:r>
          </w:p>
        </w:tc>
      </w:tr>
    </w:tbl>
    <w:p>
      <w:pPr>
        <w:spacing w:after="120"/>
      </w:pPr>
    </w:p>
    <w:p>
      <w:pPr>
        <w:keepNext/>
        <w:spacing w:after="120"/>
      </w:pPr>
      <w:r>
        <w:rPr>
          <w:b/>
          <w:bCs/>
        </w:rPr>
        <w:t xml:space="preserve">Stelling:</w:t>
      </w:r>
      <w:r>
        <w:t xml:space="preserve"> </w:t>
      </w:r>
      <w:r>
        <w:rPr>
          <w:i/>
          <w:iCs/>
        </w:rPr>
        <w:t xml:space="preserve">We moeten een groter deel van ons vermogen inzetten voor onderhoud van en investeringen in het kerkgebouw en/of we moeten hiervoor aanvullende fondsenwervende acties inzetten.</w:t>
      </w:r>
    </w:p>
    <w:tbl>
      <w:tblPr>
        <w:tblStyle w:val="Tabelraster"/>
        <w:tblW w:w="8900" w:type="dxa"/>
        <w:tblLayout w:type="fixed"/>
        <w:tblCellMar>
          <w:left w:w="85" w:type="dxa"/>
          <w:right w:w="85" w:type="dxa"/>
        </w:tblCellMar>
        <w:tblLook w:val="04A0" w:firstRow="1" w:lastRow="0" w:firstColumn="1" w:lastColumn="0" w:noHBand="0" w:noVBand="1"/>
      </w:tblPr>
      <w:tblGrid>
        <w:gridCol w:w="1780"/>
        <w:gridCol w:w="1780"/>
        <w:gridCol w:w="1780"/>
        <w:gridCol w:w="1780"/>
        <w:gridCol w:w="1780"/>
      </w:tblGrid>
      <w:tr>
        <w:trPr>
          <w:cantSplit/>
          <w:trHeight w:val="500" w:hRule="atLeast"/>
        </w:trPr>
        <w:tc>
          <w:tcPr>
            <w:tcW w:w="1780" w:type="dxa"/>
            <w:shd w:val="clear" w:color="auto" w:fill="E8E8E8"/>
            <w:vAlign w:val="center"/>
          </w:tcPr>
          <w:p>
            <w:pPr>
              <w:keepNext/>
              <w:spacing w:before="40" w:after="40"/>
              <w:jc w:val="center"/>
            </w:pPr>
            <w:r>
              <w:rPr>
                <w:b/>
                <w:bCs/>
                <w:sz w:val="18"/>
                <w:szCs w:val="18"/>
              </w:rPr>
              <w:t xml:space="preserve">Helemaal mee eens</w:t>
            </w:r>
          </w:p>
        </w:tc>
        <w:tc>
          <w:tcPr>
            <w:tcW w:w="1780" w:type="dxa"/>
            <w:shd w:val="clear" w:color="auto" w:fill="E8E8E8"/>
            <w:vAlign w:val="center"/>
          </w:tcPr>
          <w:p>
            <w:pPr>
              <w:keepNext/>
              <w:spacing w:before="40" w:after="40"/>
              <w:jc w:val="center"/>
            </w:pPr>
            <w:r>
              <w:rPr>
                <w:b/>
                <w:bCs/>
                <w:sz w:val="18"/>
                <w:szCs w:val="18"/>
              </w:rPr>
              <w:t xml:space="preserve">Grotendeels eens</w:t>
            </w:r>
          </w:p>
        </w:tc>
        <w:tc>
          <w:tcPr>
            <w:tcW w:w="1780" w:type="dxa"/>
            <w:shd w:val="clear" w:color="auto" w:fill="E8E8E8"/>
            <w:vAlign w:val="center"/>
          </w:tcPr>
          <w:p>
            <w:pPr>
              <w:keepNext/>
              <w:spacing w:before="40" w:after="40"/>
              <w:jc w:val="center"/>
            </w:pPr>
            <w:r>
              <w:rPr>
                <w:b/>
                <w:bCs/>
                <w:sz w:val="18"/>
                <w:szCs w:val="18"/>
              </w:rPr>
              <w:t xml:space="preserve">Neutraal</w:t>
            </w:r>
          </w:p>
        </w:tc>
        <w:tc>
          <w:tcPr>
            <w:tcW w:w="1780" w:type="dxa"/>
            <w:shd w:val="clear" w:color="auto" w:fill="E8E8E8"/>
            <w:vAlign w:val="center"/>
          </w:tcPr>
          <w:p>
            <w:pPr>
              <w:keepNext/>
              <w:spacing w:before="40" w:after="40"/>
              <w:jc w:val="center"/>
            </w:pPr>
            <w:r>
              <w:rPr>
                <w:b/>
                <w:bCs/>
                <w:sz w:val="18"/>
                <w:szCs w:val="18"/>
              </w:rPr>
              <w:t xml:space="preserve">Grotendeels oneens</w:t>
            </w:r>
          </w:p>
        </w:tc>
        <w:tc>
          <w:tcPr>
            <w:tcW w:w="1780" w:type="dxa"/>
            <w:shd w:val="clear" w:color="auto" w:fill="E8E8E8"/>
            <w:vAlign w:val="center"/>
          </w:tcPr>
          <w:p>
            <w:pPr>
              <w:keepNext/>
              <w:spacing w:before="40" w:after="40"/>
              <w:jc w:val="center"/>
            </w:pPr>
            <w:r>
              <w:rPr>
                <w:b/>
                <w:bCs/>
                <w:sz w:val="18"/>
                <w:szCs w:val="18"/>
              </w:rPr>
              <w:t xml:space="preserve">Helemaal oneens</w:t>
            </w:r>
          </w:p>
        </w:tc>
      </w:tr>
      <w:tr>
        <w:trPr>
          <w:cantSplit/>
          <w:trHeight w:val="1100" w:hRule="atLeast"/>
        </w:trPr>
        <w:tc>
          <w:tcPr>
            <w:tcW w:w="8900" w:type="dxa"/>
            <w:gridSpan w:val="5"/>
            <w:vAlign w:val="top"/>
          </w:tcPr>
          <w:p>
            <w:pPr>
              <w:keepNext/>
              <w:spacing w:before="40" w:after="40"/>
            </w:pPr>
            <w:r>
              <w:rPr>
                <w:sz w:val="18"/>
                <w:szCs w:val="18"/>
                <w:b/>
                <w:bCs/>
              </w:rPr>
              <w:t xml:space="preserve">Toelichting op de keuze:</w:t>
            </w:r>
          </w:p>
        </w:tc>
      </w:tr>
    </w:tbl>
    <w:p>
      <w:pPr>
        <w:spacing w:after="120"/>
      </w:pPr>
    </w:p>
    <w:sectPr w:rsidR="00CC49DD" w:rsidRPr="00236973" w:rsidSect="004D35C6">
      <w:headerReference w:type="default" r:id="rId10"/>
      <w:footerReference w:type="default" r:id="rId11"/>
      <w:headerReference w:type="first" r:id="rId12"/>
      <w:footerReference w:type="first" r:id="rId13"/>
      <w:pgSz w:w="11906" w:h="16838"/>
      <w:pgMar w:top="2325" w:right="851" w:bottom="2268" w:left="2155" w:header="709" w:footer="10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B70F" w14:textId="77777777" w:rsidR="000A3199" w:rsidRDefault="000A3199" w:rsidP="008E04BE">
      <w:pPr>
        <w:spacing w:line="240" w:lineRule="auto"/>
      </w:pPr>
      <w:r>
        <w:separator/>
      </w:r>
    </w:p>
  </w:endnote>
  <w:endnote w:type="continuationSeparator" w:id="0">
    <w:p w14:paraId="0804FB4D" w14:textId="77777777" w:rsidR="000A3199" w:rsidRDefault="000A3199" w:rsidP="008E04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DE30" w14:textId="77777777" w:rsidR="00EE2A83" w:rsidRPr="009523B9" w:rsidRDefault="006C234D" w:rsidP="009523B9">
    <w:pPr>
      <w:pStyle w:val="Voettekst"/>
    </w:pPr>
    <w:r w:rsidRPr="006C234D">
      <w:rPr>
        <w:noProof/>
      </w:rPr>
      <w:drawing>
        <wp:anchor distT="0" distB="0" distL="114300" distR="114300" simplePos="0" relativeHeight="251676672" behindDoc="0" locked="1" layoutInCell="1" allowOverlap="0" wp14:anchorId="5A6F383A" wp14:editId="77CD0154">
          <wp:simplePos x="0" y="0"/>
          <wp:positionH relativeFrom="column">
            <wp:posOffset>-10039</wp:posOffset>
          </wp:positionH>
          <wp:positionV relativeFrom="page">
            <wp:posOffset>9764395</wp:posOffset>
          </wp:positionV>
          <wp:extent cx="2289600" cy="414000"/>
          <wp:effectExtent l="0" t="0" r="0" b="5715"/>
          <wp:wrapSquare wrapText="bothSides"/>
          <wp:docPr id="107079808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1261" name="Graphic 1638961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89600" cy="414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BBD4" w14:textId="77777777" w:rsidR="00EE2A83" w:rsidRPr="009523B9" w:rsidRDefault="009523B9" w:rsidP="009523B9">
    <w:pPr>
      <w:pStyle w:val="Voettekst"/>
    </w:pPr>
    <w:r>
      <w:rPr>
        <w:noProof/>
      </w:rPr>
      <w:drawing>
        <wp:anchor distT="0" distB="0" distL="114300" distR="114300" simplePos="0" relativeHeight="251674624" behindDoc="0" locked="1" layoutInCell="1" allowOverlap="0" wp14:anchorId="6B85E479" wp14:editId="0A9ADDBC">
          <wp:simplePos x="0" y="0"/>
          <wp:positionH relativeFrom="column">
            <wp:posOffset>-10366</wp:posOffset>
          </wp:positionH>
          <wp:positionV relativeFrom="page">
            <wp:posOffset>9764395</wp:posOffset>
          </wp:positionV>
          <wp:extent cx="2286000" cy="414000"/>
          <wp:effectExtent l="0" t="0" r="0" b="5715"/>
          <wp:wrapSquare wrapText="bothSides"/>
          <wp:docPr id="163896126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1261" name="Graphic 1638961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86000" cy="41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78CF8" w14:textId="77777777" w:rsidR="000A3199" w:rsidRDefault="000A3199" w:rsidP="008E04BE">
      <w:pPr>
        <w:spacing w:line="240" w:lineRule="auto"/>
      </w:pPr>
      <w:r>
        <w:separator/>
      </w:r>
    </w:p>
  </w:footnote>
  <w:footnote w:type="continuationSeparator" w:id="0">
    <w:p w14:paraId="2352EC27" w14:textId="77777777" w:rsidR="000A3199" w:rsidRDefault="000A3199" w:rsidP="008E04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E7DA8" w14:textId="77777777" w:rsidR="00D3557A" w:rsidRDefault="00CC49DD" w:rsidP="009523B9">
    <w:pPr>
      <w:pStyle w:val="Koptekst"/>
      <w:spacing w:after="1300"/>
    </w:pPr>
    <w:r w:rsidRPr="00D3557A">
      <w:rPr>
        <w:noProof/>
      </w:rPr>
      <w:drawing>
        <wp:anchor distT="0" distB="0" distL="114300" distR="114300" simplePos="0" relativeHeight="251670528" behindDoc="0" locked="1" layoutInCell="1" allowOverlap="1" wp14:anchorId="125EF5A5" wp14:editId="60027C81">
          <wp:simplePos x="0" y="0"/>
          <wp:positionH relativeFrom="page">
            <wp:posOffset>399415</wp:posOffset>
          </wp:positionH>
          <wp:positionV relativeFrom="page">
            <wp:posOffset>377825</wp:posOffset>
          </wp:positionV>
          <wp:extent cx="2808000" cy="817200"/>
          <wp:effectExtent l="0" t="0" r="0" b="2540"/>
          <wp:wrapNone/>
          <wp:docPr id="1336003105"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0524" name="image2.jp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08000" cy="817200"/>
                  </a:xfrm>
                  <a:prstGeom prst="rect">
                    <a:avLst/>
                  </a:prstGeom>
                </pic:spPr>
              </pic:pic>
            </a:graphicData>
          </a:graphic>
          <wp14:sizeRelH relativeFrom="margin">
            <wp14:pctWidth>0</wp14:pctWidth>
          </wp14:sizeRelH>
          <wp14:sizeRelV relativeFrom="margin">
            <wp14:pctHeight>0</wp14:pctHeight>
          </wp14:sizeRelV>
        </wp:anchor>
      </w:drawing>
    </w:r>
  </w:p>
  <w:p w14:paraId="1B2C48B8" w14:textId="77777777" w:rsidR="008E04BE" w:rsidRDefault="008E04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B716" w14:textId="6221D92C" w:rsidR="00EE2A83" w:rsidRDefault="00D3557A">
    <w:pPr>
      <w:pStyle w:val="Koptekst"/>
    </w:pPr>
    <w:r w:rsidRPr="00D3557A">
      <w:rPr>
        <w:noProof/>
      </w:rPr>
      <w:drawing>
        <wp:anchor distT="0" distB="0" distL="114300" distR="114300" simplePos="0" relativeHeight="251664384" behindDoc="0" locked="1" layoutInCell="1" allowOverlap="1" wp14:anchorId="0EB8E1D0" wp14:editId="479558F5">
          <wp:simplePos x="0" y="0"/>
          <wp:positionH relativeFrom="page">
            <wp:posOffset>399415</wp:posOffset>
          </wp:positionH>
          <wp:positionV relativeFrom="page">
            <wp:posOffset>377190</wp:posOffset>
          </wp:positionV>
          <wp:extent cx="2808000" cy="817200"/>
          <wp:effectExtent l="0" t="0" r="0" b="2540"/>
          <wp:wrapSquare wrapText="bothSides"/>
          <wp:docPr id="1860950524"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0524" name="image2.jp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08000" cy="81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1">
    <w:multiLevelType w:val="hybridMultilevel"/>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0"/>
  </w:num>
  <w:num w:numId="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C6"/>
    <w:rsid w:val="000226F5"/>
    <w:rsid w:val="00063C51"/>
    <w:rsid w:val="000675AC"/>
    <w:rsid w:val="00075241"/>
    <w:rsid w:val="00092660"/>
    <w:rsid w:val="000A3199"/>
    <w:rsid w:val="000A3577"/>
    <w:rsid w:val="000C0DF4"/>
    <w:rsid w:val="000C5258"/>
    <w:rsid w:val="000D17EB"/>
    <w:rsid w:val="000F1EEC"/>
    <w:rsid w:val="000F21AC"/>
    <w:rsid w:val="00114A7D"/>
    <w:rsid w:val="00152FF7"/>
    <w:rsid w:val="001539A6"/>
    <w:rsid w:val="001A7F21"/>
    <w:rsid w:val="001B36A1"/>
    <w:rsid w:val="001B5ABA"/>
    <w:rsid w:val="001C7E23"/>
    <w:rsid w:val="001D1221"/>
    <w:rsid w:val="001F4DC1"/>
    <w:rsid w:val="00233FB8"/>
    <w:rsid w:val="00236973"/>
    <w:rsid w:val="002A184A"/>
    <w:rsid w:val="002B7D7A"/>
    <w:rsid w:val="002E2DEC"/>
    <w:rsid w:val="002E3D70"/>
    <w:rsid w:val="0032713D"/>
    <w:rsid w:val="00330FA8"/>
    <w:rsid w:val="00337C4E"/>
    <w:rsid w:val="00346383"/>
    <w:rsid w:val="003C5789"/>
    <w:rsid w:val="003D53E2"/>
    <w:rsid w:val="003E5EA1"/>
    <w:rsid w:val="003F7B89"/>
    <w:rsid w:val="0040393C"/>
    <w:rsid w:val="00450088"/>
    <w:rsid w:val="00470107"/>
    <w:rsid w:val="00490FBD"/>
    <w:rsid w:val="004D35C6"/>
    <w:rsid w:val="004D6DA3"/>
    <w:rsid w:val="005219A0"/>
    <w:rsid w:val="00537292"/>
    <w:rsid w:val="005377DD"/>
    <w:rsid w:val="0054703D"/>
    <w:rsid w:val="00547784"/>
    <w:rsid w:val="005546C5"/>
    <w:rsid w:val="00565D6B"/>
    <w:rsid w:val="00585762"/>
    <w:rsid w:val="005914B9"/>
    <w:rsid w:val="0059237D"/>
    <w:rsid w:val="005C1068"/>
    <w:rsid w:val="00617B7E"/>
    <w:rsid w:val="0064146D"/>
    <w:rsid w:val="00645681"/>
    <w:rsid w:val="00650CC8"/>
    <w:rsid w:val="00657AE5"/>
    <w:rsid w:val="006C234D"/>
    <w:rsid w:val="00701C8A"/>
    <w:rsid w:val="007134AE"/>
    <w:rsid w:val="00716662"/>
    <w:rsid w:val="00722824"/>
    <w:rsid w:val="0072319E"/>
    <w:rsid w:val="00723898"/>
    <w:rsid w:val="007269AC"/>
    <w:rsid w:val="007B63F4"/>
    <w:rsid w:val="007D4522"/>
    <w:rsid w:val="007E1908"/>
    <w:rsid w:val="00803376"/>
    <w:rsid w:val="00841E3E"/>
    <w:rsid w:val="00845BF6"/>
    <w:rsid w:val="00856BC1"/>
    <w:rsid w:val="00897B01"/>
    <w:rsid w:val="008A44E4"/>
    <w:rsid w:val="008A5FAC"/>
    <w:rsid w:val="008E04BE"/>
    <w:rsid w:val="00916A24"/>
    <w:rsid w:val="00946B35"/>
    <w:rsid w:val="009523B9"/>
    <w:rsid w:val="009561CC"/>
    <w:rsid w:val="00957699"/>
    <w:rsid w:val="009836E3"/>
    <w:rsid w:val="00990729"/>
    <w:rsid w:val="00996F66"/>
    <w:rsid w:val="009B46D3"/>
    <w:rsid w:val="009F1FB5"/>
    <w:rsid w:val="00A22FFE"/>
    <w:rsid w:val="00A33BA7"/>
    <w:rsid w:val="00A33BDB"/>
    <w:rsid w:val="00A61AB9"/>
    <w:rsid w:val="00A71952"/>
    <w:rsid w:val="00A74E61"/>
    <w:rsid w:val="00AB18BB"/>
    <w:rsid w:val="00AB7A57"/>
    <w:rsid w:val="00AD4C03"/>
    <w:rsid w:val="00AE2E3A"/>
    <w:rsid w:val="00AF41B6"/>
    <w:rsid w:val="00AF6ACC"/>
    <w:rsid w:val="00B264E9"/>
    <w:rsid w:val="00B86B76"/>
    <w:rsid w:val="00B92B16"/>
    <w:rsid w:val="00BB42CA"/>
    <w:rsid w:val="00BC339E"/>
    <w:rsid w:val="00BF0116"/>
    <w:rsid w:val="00C31E0C"/>
    <w:rsid w:val="00C71736"/>
    <w:rsid w:val="00CC49DD"/>
    <w:rsid w:val="00D16A02"/>
    <w:rsid w:val="00D3557A"/>
    <w:rsid w:val="00D67FE2"/>
    <w:rsid w:val="00DF39AA"/>
    <w:rsid w:val="00DF5024"/>
    <w:rsid w:val="00E3540C"/>
    <w:rsid w:val="00E50336"/>
    <w:rsid w:val="00E70052"/>
    <w:rsid w:val="00E745DB"/>
    <w:rsid w:val="00E7535C"/>
    <w:rsid w:val="00E87039"/>
    <w:rsid w:val="00EA2367"/>
    <w:rsid w:val="00EC1EC8"/>
    <w:rsid w:val="00EC54BA"/>
    <w:rsid w:val="00EE2A83"/>
    <w:rsid w:val="00EE3332"/>
    <w:rsid w:val="00F02424"/>
    <w:rsid w:val="00F41ACA"/>
    <w:rsid w:val="00F749E6"/>
    <w:rsid w:val="00F8054C"/>
    <w:rsid w:val="00F82104"/>
    <w:rsid w:val="00F96525"/>
    <w:rsid w:val="00FD181C"/>
    <w:rsid w:val="00FE0DB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75A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34D"/>
  </w:style>
  <w:style w:type="paragraph" w:styleId="Kop1">
    <w:name w:val="heading 1"/>
    <w:basedOn w:val="Standaard"/>
    <w:next w:val="Standaard"/>
    <w:link w:val="Kop1Char"/>
    <w:uiPriority w:val="9"/>
    <w:qFormat/>
    <w:rsid w:val="005546C5"/>
    <w:pPr>
      <w:keepNext/>
      <w:keepLines/>
      <w:spacing w:before="360" w:after="80"/>
      <w:outlineLvl w:val="0"/>
    </w:pPr>
    <w:rPr>
      <w:rFonts w:asciiTheme="majorHAnsi" w:eastAsiaTheme="majorEastAsia" w:hAnsiTheme="majorHAnsi" w:cstheme="majorBidi"/>
      <w:sz w:val="28"/>
      <w:szCs w:val="40"/>
    </w:rPr>
  </w:style>
  <w:style w:type="paragraph" w:styleId="Kop2">
    <w:name w:val="heading 2"/>
    <w:basedOn w:val="Standaard"/>
    <w:next w:val="Standaard"/>
    <w:link w:val="Kop2Char"/>
    <w:uiPriority w:val="9"/>
    <w:semiHidden/>
    <w:unhideWhenUsed/>
    <w:qFormat/>
    <w:rsid w:val="005546C5"/>
    <w:pPr>
      <w:keepNext/>
      <w:keepLines/>
      <w:spacing w:before="160" w:after="80"/>
      <w:outlineLvl w:val="1"/>
    </w:pPr>
    <w:rPr>
      <w:rFonts w:asciiTheme="majorHAnsi" w:eastAsiaTheme="majorEastAsia" w:hAnsiTheme="majorHAnsi" w:cstheme="majorBidi"/>
      <w:sz w:val="24"/>
      <w:szCs w:val="32"/>
    </w:rPr>
  </w:style>
  <w:style w:type="paragraph" w:styleId="Kop3">
    <w:name w:val="heading 3"/>
    <w:basedOn w:val="Standaard"/>
    <w:next w:val="Standaard"/>
    <w:link w:val="Kop3Char"/>
    <w:uiPriority w:val="9"/>
    <w:semiHidden/>
    <w:unhideWhenUsed/>
    <w:qFormat/>
    <w:rsid w:val="00EE3332"/>
    <w:pPr>
      <w:keepNext/>
      <w:keepLines/>
      <w:spacing w:before="160" w:after="80"/>
      <w:outlineLvl w:val="2"/>
    </w:pPr>
    <w:rPr>
      <w:rFonts w:eastAsiaTheme="majorEastAsia" w:cstheme="majorBidi"/>
      <w:color w:val="9D2725" w:themeColor="accent1" w:themeShade="BF"/>
      <w:sz w:val="28"/>
      <w:szCs w:val="28"/>
    </w:rPr>
  </w:style>
  <w:style w:type="paragraph" w:styleId="Kop4">
    <w:name w:val="heading 4"/>
    <w:basedOn w:val="Standaard"/>
    <w:next w:val="Standaard"/>
    <w:link w:val="Kop4Char"/>
    <w:uiPriority w:val="9"/>
    <w:semiHidden/>
    <w:unhideWhenUsed/>
    <w:qFormat/>
    <w:rsid w:val="00EE3332"/>
    <w:pPr>
      <w:keepNext/>
      <w:keepLines/>
      <w:spacing w:before="80" w:after="40"/>
      <w:outlineLvl w:val="3"/>
    </w:pPr>
    <w:rPr>
      <w:rFonts w:eastAsiaTheme="majorEastAsia" w:cstheme="majorBidi"/>
      <w:i/>
      <w:iCs/>
      <w:color w:val="9D2725" w:themeColor="accent1" w:themeShade="BF"/>
    </w:rPr>
  </w:style>
  <w:style w:type="paragraph" w:styleId="Kop5">
    <w:name w:val="heading 5"/>
    <w:basedOn w:val="Standaard"/>
    <w:next w:val="Standaard"/>
    <w:link w:val="Kop5Char"/>
    <w:uiPriority w:val="9"/>
    <w:semiHidden/>
    <w:unhideWhenUsed/>
    <w:qFormat/>
    <w:rsid w:val="00EE3332"/>
    <w:pPr>
      <w:keepNext/>
      <w:keepLines/>
      <w:spacing w:before="80" w:after="40"/>
      <w:outlineLvl w:val="4"/>
    </w:pPr>
    <w:rPr>
      <w:rFonts w:eastAsiaTheme="majorEastAsia" w:cstheme="majorBidi"/>
      <w:color w:val="9D2725" w:themeColor="accent1" w:themeShade="BF"/>
    </w:rPr>
  </w:style>
  <w:style w:type="paragraph" w:styleId="Kop6">
    <w:name w:val="heading 6"/>
    <w:basedOn w:val="Standaard"/>
    <w:next w:val="Standaard"/>
    <w:link w:val="Kop6Char"/>
    <w:uiPriority w:val="9"/>
    <w:semiHidden/>
    <w:unhideWhenUsed/>
    <w:qFormat/>
    <w:rsid w:val="00EE333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333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333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333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46C5"/>
    <w:rPr>
      <w:rFonts w:asciiTheme="majorHAnsi" w:eastAsiaTheme="majorEastAsia" w:hAnsiTheme="majorHAnsi" w:cstheme="majorBidi"/>
      <w:sz w:val="28"/>
      <w:szCs w:val="40"/>
    </w:rPr>
  </w:style>
  <w:style w:type="character" w:customStyle="1" w:styleId="Kop2Char">
    <w:name w:val="Kop 2 Char"/>
    <w:basedOn w:val="Standaardalinea-lettertype"/>
    <w:link w:val="Kop2"/>
    <w:uiPriority w:val="9"/>
    <w:semiHidden/>
    <w:rsid w:val="005546C5"/>
    <w:rPr>
      <w:rFonts w:asciiTheme="majorHAnsi" w:eastAsiaTheme="majorEastAsia" w:hAnsiTheme="majorHAnsi" w:cstheme="majorBidi"/>
      <w:sz w:val="24"/>
      <w:szCs w:val="32"/>
    </w:rPr>
  </w:style>
  <w:style w:type="character" w:customStyle="1" w:styleId="Kop3Char">
    <w:name w:val="Kop 3 Char"/>
    <w:basedOn w:val="Standaardalinea-lettertype"/>
    <w:link w:val="Kop3"/>
    <w:uiPriority w:val="9"/>
    <w:semiHidden/>
    <w:rsid w:val="00EE3332"/>
    <w:rPr>
      <w:rFonts w:eastAsiaTheme="majorEastAsia" w:cstheme="majorBidi"/>
      <w:color w:val="9D2725" w:themeColor="accent1" w:themeShade="BF"/>
      <w:sz w:val="28"/>
      <w:szCs w:val="28"/>
    </w:rPr>
  </w:style>
  <w:style w:type="character" w:customStyle="1" w:styleId="Kop4Char">
    <w:name w:val="Kop 4 Char"/>
    <w:basedOn w:val="Standaardalinea-lettertype"/>
    <w:link w:val="Kop4"/>
    <w:uiPriority w:val="9"/>
    <w:semiHidden/>
    <w:rsid w:val="00EE3332"/>
    <w:rPr>
      <w:rFonts w:eastAsiaTheme="majorEastAsia" w:cstheme="majorBidi"/>
      <w:i/>
      <w:iCs/>
      <w:color w:val="9D2725" w:themeColor="accent1" w:themeShade="BF"/>
    </w:rPr>
  </w:style>
  <w:style w:type="character" w:customStyle="1" w:styleId="Kop5Char">
    <w:name w:val="Kop 5 Char"/>
    <w:basedOn w:val="Standaardalinea-lettertype"/>
    <w:link w:val="Kop5"/>
    <w:uiPriority w:val="9"/>
    <w:semiHidden/>
    <w:rsid w:val="00EE3332"/>
    <w:rPr>
      <w:rFonts w:eastAsiaTheme="majorEastAsia" w:cstheme="majorBidi"/>
      <w:color w:val="9D2725" w:themeColor="accent1" w:themeShade="BF"/>
    </w:rPr>
  </w:style>
  <w:style w:type="character" w:customStyle="1" w:styleId="Kop6Char">
    <w:name w:val="Kop 6 Char"/>
    <w:basedOn w:val="Standaardalinea-lettertype"/>
    <w:link w:val="Kop6"/>
    <w:uiPriority w:val="9"/>
    <w:semiHidden/>
    <w:rsid w:val="00EE33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33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33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3332"/>
    <w:rPr>
      <w:rFonts w:eastAsiaTheme="majorEastAsia" w:cstheme="majorBidi"/>
      <w:color w:val="272727" w:themeColor="text1" w:themeTint="D8"/>
    </w:rPr>
  </w:style>
  <w:style w:type="paragraph" w:styleId="Titel">
    <w:name w:val="Title"/>
    <w:basedOn w:val="Standaard"/>
    <w:next w:val="Standaard"/>
    <w:link w:val="TitelChar"/>
    <w:uiPriority w:val="10"/>
    <w:semiHidden/>
    <w:qFormat/>
    <w:rsid w:val="00EE333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semiHidden/>
    <w:rsid w:val="000A35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semiHidden/>
    <w:qFormat/>
    <w:rsid w:val="00EE33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0A3577"/>
    <w:rPr>
      <w:rFonts w:eastAsiaTheme="majorEastAsia" w:cstheme="majorBidi"/>
      <w:color w:val="595959" w:themeColor="text1" w:themeTint="A6"/>
      <w:spacing w:val="15"/>
      <w:sz w:val="28"/>
      <w:szCs w:val="28"/>
    </w:rPr>
  </w:style>
  <w:style w:type="paragraph" w:styleId="Lijstalinea">
    <w:name w:val="List Paragraph"/>
    <w:basedOn w:val="Standaard"/>
    <w:uiPriority w:val="34"/>
    <w:semiHidden/>
    <w:qFormat/>
    <w:rsid w:val="00EE3332"/>
    <w:pPr>
      <w:ind w:left="720"/>
      <w:contextualSpacing/>
    </w:pPr>
  </w:style>
  <w:style w:type="paragraph" w:styleId="Citaat">
    <w:name w:val="Quote"/>
    <w:basedOn w:val="Standaard"/>
    <w:next w:val="Standaard"/>
    <w:link w:val="CitaatChar"/>
    <w:uiPriority w:val="29"/>
    <w:semiHidden/>
    <w:qFormat/>
    <w:rsid w:val="00EE3332"/>
    <w:pPr>
      <w:spacing w:before="160"/>
      <w:jc w:val="center"/>
    </w:pPr>
    <w:rPr>
      <w:i/>
      <w:iCs/>
      <w:color w:val="404040" w:themeColor="text1" w:themeTint="BF"/>
    </w:rPr>
  </w:style>
  <w:style w:type="character" w:customStyle="1" w:styleId="CitaatChar">
    <w:name w:val="Citaat Char"/>
    <w:basedOn w:val="Standaardalinea-lettertype"/>
    <w:link w:val="Citaat"/>
    <w:uiPriority w:val="29"/>
    <w:semiHidden/>
    <w:rsid w:val="000A3577"/>
    <w:rPr>
      <w:i/>
      <w:iCs/>
      <w:color w:val="404040" w:themeColor="text1" w:themeTint="BF"/>
    </w:rPr>
  </w:style>
  <w:style w:type="paragraph" w:styleId="Duidelijkcitaat">
    <w:name w:val="Intense Quote"/>
    <w:basedOn w:val="Standaard"/>
    <w:next w:val="Standaard"/>
    <w:link w:val="DuidelijkcitaatChar"/>
    <w:uiPriority w:val="30"/>
    <w:semiHidden/>
    <w:qFormat/>
    <w:rsid w:val="00EE3332"/>
    <w:pPr>
      <w:pBdr>
        <w:top w:val="single" w:sz="4" w:space="10" w:color="9D2725" w:themeColor="accent1" w:themeShade="BF"/>
        <w:bottom w:val="single" w:sz="4" w:space="10" w:color="9D2725" w:themeColor="accent1" w:themeShade="BF"/>
      </w:pBdr>
      <w:spacing w:before="360" w:after="360"/>
      <w:ind w:left="864" w:right="864"/>
      <w:jc w:val="center"/>
    </w:pPr>
    <w:rPr>
      <w:i/>
      <w:iCs/>
      <w:color w:val="9D2725" w:themeColor="accent1" w:themeShade="BF"/>
    </w:rPr>
  </w:style>
  <w:style w:type="character" w:customStyle="1" w:styleId="DuidelijkcitaatChar">
    <w:name w:val="Duidelijk citaat Char"/>
    <w:basedOn w:val="Standaardalinea-lettertype"/>
    <w:link w:val="Duidelijkcitaat"/>
    <w:uiPriority w:val="30"/>
    <w:semiHidden/>
    <w:rsid w:val="000A3577"/>
    <w:rPr>
      <w:i/>
      <w:iCs/>
      <w:color w:val="9D2725" w:themeColor="accent1" w:themeShade="BF"/>
    </w:rPr>
  </w:style>
  <w:style w:type="character" w:styleId="Intensievebenadrukking">
    <w:name w:val="Intense Emphasis"/>
    <w:basedOn w:val="Standaardalinea-lettertype"/>
    <w:uiPriority w:val="21"/>
    <w:semiHidden/>
    <w:qFormat/>
    <w:rsid w:val="008E04BE"/>
    <w:rPr>
      <w:i/>
      <w:iCs/>
      <w:color w:val="000000" w:themeColor="text1"/>
    </w:rPr>
  </w:style>
  <w:style w:type="character" w:styleId="Intensieveverwijzing">
    <w:name w:val="Intense Reference"/>
    <w:basedOn w:val="Standaardalinea-lettertype"/>
    <w:uiPriority w:val="32"/>
    <w:semiHidden/>
    <w:qFormat/>
    <w:rsid w:val="00EE3332"/>
    <w:rPr>
      <w:b/>
      <w:bCs/>
      <w:smallCaps/>
      <w:color w:val="9D2725" w:themeColor="accent1" w:themeShade="BF"/>
      <w:spacing w:val="5"/>
    </w:rPr>
  </w:style>
  <w:style w:type="paragraph" w:styleId="Koptekst">
    <w:name w:val="header"/>
    <w:basedOn w:val="Standaard"/>
    <w:link w:val="KoptekstChar"/>
    <w:uiPriority w:val="99"/>
    <w:semiHidden/>
    <w:rsid w:val="008E04BE"/>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5546C5"/>
  </w:style>
  <w:style w:type="paragraph" w:styleId="Voettekst">
    <w:name w:val="footer"/>
    <w:basedOn w:val="Standaard"/>
    <w:link w:val="VoettekstChar"/>
    <w:uiPriority w:val="99"/>
    <w:semiHidden/>
    <w:rsid w:val="00EE2A83"/>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semiHidden/>
    <w:rsid w:val="005546C5"/>
    <w:rPr>
      <w:sz w:val="14"/>
    </w:rPr>
  </w:style>
  <w:style w:type="table" w:styleId="Tabelraster">
    <w:name w:val="Table Grid"/>
    <w:basedOn w:val="Standaardtabel"/>
    <w:uiPriority w:val="39"/>
    <w:rsid w:val="00A33BA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basedOn w:val="Standaard"/>
    <w:uiPriority w:val="4"/>
    <w:qFormat/>
    <w:rsid w:val="00916A24"/>
  </w:style>
  <w:style w:type="paragraph" w:customStyle="1" w:styleId="Colofon">
    <w:name w:val="Colofon"/>
    <w:basedOn w:val="Standaard"/>
    <w:uiPriority w:val="4"/>
    <w:qFormat/>
    <w:rsid w:val="000D17EB"/>
    <w:pPr>
      <w:spacing w:line="312" w:lineRule="auto"/>
    </w:pPr>
    <w:rPr>
      <w:bCs/>
      <w:sz w:val="14"/>
      <w:szCs w:val="16"/>
    </w:rPr>
  </w:style>
  <w:style w:type="character" w:styleId="Tekstvantijdelijkeaanduiding">
    <w:name w:val="Placeholder Text"/>
    <w:basedOn w:val="Standaardalinea-lettertype"/>
    <w:uiPriority w:val="99"/>
    <w:semiHidden/>
    <w:rsid w:val="001539A6"/>
    <w:rPr>
      <w:color w:val="666666"/>
    </w:rPr>
  </w:style>
  <w:style w:type="character" w:styleId="Hyperlink">
    <w:name w:val="Hyperlink"/>
    <w:basedOn w:val="Standaardalinea-lettertype"/>
    <w:uiPriority w:val="99"/>
    <w:unhideWhenUsed/>
    <w:rsid w:val="001B5ABA"/>
    <w:rPr>
      <w:color w:val="8D3175" w:themeColor="hyperlink"/>
      <w:u w:val="single"/>
    </w:rPr>
  </w:style>
  <w:style w:type="character" w:styleId="Onopgelostemelding">
    <w:name w:val="Unresolved Mention"/>
    <w:basedOn w:val="Standaardalinea-lettertype"/>
    <w:uiPriority w:val="99"/>
    <w:semiHidden/>
    <w:unhideWhenUsed/>
    <w:rsid w:val="001B5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 Id="rIdNum1" Type="http://schemas.openxmlformats.org/officeDocument/2006/relationships/numbering" Target="numbering.xml"/><Relationship Id="rIdLink1" Type="http://schemas.openxmlformats.org/officeDocument/2006/relationships/hyperlink" Target="https://protestantsekerk.nl/kerkenraad/kerkgebouw/" TargetMode="External"/><Relationship Id="rIdLink2" Type="http://schemas.openxmlformats.org/officeDocument/2006/relationships/hyperlink" Target="https://protestantsekerk.nl/kerkenraad/kerkgebouw/"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Protestantse Kerk">
      <a:dk1>
        <a:sysClr val="windowText" lastClr="000000"/>
      </a:dk1>
      <a:lt1>
        <a:sysClr val="window" lastClr="FFFFFF"/>
      </a:lt1>
      <a:dk2>
        <a:srgbClr val="7E6F5D"/>
      </a:dk2>
      <a:lt2>
        <a:srgbClr val="E8E8E8"/>
      </a:lt2>
      <a:accent1>
        <a:srgbClr val="CF3835"/>
      </a:accent1>
      <a:accent2>
        <a:srgbClr val="E98C00"/>
      </a:accent2>
      <a:accent3>
        <a:srgbClr val="8D3175"/>
      </a:accent3>
      <a:accent4>
        <a:srgbClr val="FFFF00"/>
      </a:accent4>
      <a:accent5>
        <a:srgbClr val="B83288"/>
      </a:accent5>
      <a:accent6>
        <a:srgbClr val="7E6F5D"/>
      </a:accent6>
      <a:hlink>
        <a:srgbClr val="8D3175"/>
      </a:hlink>
      <a:folHlink>
        <a:srgbClr val="B8328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doPKN xmlns:xsi="http://www.w3.org/2001/XMLSchema-instance" xmlns:xsd="http://www.w3.org/2001/XMLSchema" xmlns="http://www.dotoffice.nl/PKN">
  <ccDate/>
  <ccOurRef/>
</doPKN>
</file>

<file path=customXml/item2.xml><?xml version="1.0" encoding="utf-8"?>
<p:properties xmlns:p="http://schemas.microsoft.com/office/2006/metadata/properties" xmlns:xsi="http://www.w3.org/2001/XMLSchema-instance" xmlns:pc="http://schemas.microsoft.com/office/infopath/2007/PartnerControls">
  <documentManagement>
    <TaxCatchAll xmlns="f5de6054-d2f7-44a9-8563-e81db47d47fc" xsi:nil="true"/>
    <lcf76f155ced4ddcb4097134ff3c332f xmlns="5998cf98-f382-4660-be27-6327ec91db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C22AFB57B0AC459C1FBFE5254A090D" ma:contentTypeVersion="11" ma:contentTypeDescription="Create a new document." ma:contentTypeScope="" ma:versionID="77a321c4027141d65ef8cc4eb56a3258">
  <xsd:schema xmlns:xsd="http://www.w3.org/2001/XMLSchema" xmlns:xs="http://www.w3.org/2001/XMLSchema" xmlns:p="http://schemas.microsoft.com/office/2006/metadata/properties" xmlns:ns2="5998cf98-f382-4660-be27-6327ec91dbe5" xmlns:ns3="f5de6054-d2f7-44a9-8563-e81db47d47fc" targetNamespace="http://schemas.microsoft.com/office/2006/metadata/properties" ma:root="true" ma:fieldsID="47d95afc6237c6571f516cee288aac10" ns2:_="" ns3:_="">
    <xsd:import namespace="5998cf98-f382-4660-be27-6327ec91dbe5"/>
    <xsd:import namespace="f5de6054-d2f7-44a9-8563-e81db47d47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8cf98-f382-4660-be27-6327ec91d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b64be9-ece9-448a-b811-6afe781e82f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de6054-d2f7-44a9-8563-e81db47d47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14bd5e-ed2e-48ae-a71a-d0a025661ffc}" ma:internalName="TaxCatchAll" ma:showField="CatchAllData" ma:web="f5de6054-d2f7-44a9-8563-e81db47d4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FB12A0-862C-4B61-8A5A-C9D74C3B9CDA}">
  <ds:schemaRefs>
    <ds:schemaRef ds:uri="http://www.w3.org/2001/XMLSchema"/>
    <ds:schemaRef ds:uri="http://www.dotoffice.nl/PKN"/>
  </ds:schemaRefs>
</ds:datastoreItem>
</file>

<file path=customXml/itemProps2.xml><?xml version="1.0" encoding="utf-8"?>
<ds:datastoreItem xmlns:ds="http://schemas.openxmlformats.org/officeDocument/2006/customXml" ds:itemID="{AE4711CF-6B52-430B-8F51-571B0A882718}">
  <ds:schemaRefs>
    <ds:schemaRef ds:uri="http://schemas.microsoft.com/office/2006/metadata/properties"/>
    <ds:schemaRef ds:uri="http://schemas.microsoft.com/office/infopath/2007/PartnerControls"/>
    <ds:schemaRef ds:uri="f5de6054-d2f7-44a9-8563-e81db47d47fc"/>
    <ds:schemaRef ds:uri="5998cf98-f382-4660-be27-6327ec91dbe5"/>
  </ds:schemaRefs>
</ds:datastoreItem>
</file>

<file path=customXml/itemProps3.xml><?xml version="1.0" encoding="utf-8"?>
<ds:datastoreItem xmlns:ds="http://schemas.openxmlformats.org/officeDocument/2006/customXml" ds:itemID="{F8F5FBD9-AD5C-44C4-8741-AB1E7F30649B}">
  <ds:schemaRefs>
    <ds:schemaRef ds:uri="http://schemas.microsoft.com/sharepoint/v3/contenttype/forms"/>
  </ds:schemaRefs>
</ds:datastoreItem>
</file>

<file path=customXml/itemProps4.xml><?xml version="1.0" encoding="utf-8"?>
<ds:datastoreItem xmlns:ds="http://schemas.openxmlformats.org/officeDocument/2006/customXml" ds:itemID="{C87A9C56-EBA1-4ADE-9AEB-6ACBC789C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8cf98-f382-4660-be27-6327ec91dbe5"/>
    <ds:schemaRef ds:uri="f5de6054-d2f7-44a9-8563-e81db47d4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Protestantse%20Kerk%20Blanco</Template>
  <TotalTime>1</TotalTime>
  <Pages>1</Pages>
  <Words>5</Words>
  <Characters>28</Characters>
  <Application>Microsoft Office Word</Application>
  <DocSecurity>4</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Kerkgebouw in kaart</dc:title>
  <dc:subject/>
  <dc:creator>Kobl</dc:creator>
  <cp:keywords/>
  <dc:description/>
  <cp:lastModifiedBy>Marloes Nouwens-Keller</cp:lastModifiedBy>
  <cp:revision>2</cp:revision>
  <dcterms:created xsi:type="dcterms:W3CDTF">2026-10-21T09:30:00Z</dcterms:created>
  <dcterms:modified xsi:type="dcterms:W3CDTF">2026-10-21T09:30:00Z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0x0101006CC22AFB57B0AC459C1FBFE5254A090D</vt:lpwstr>
  </property>
</Properties>
</file>